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eastAsia="方正小标宋简体"/>
          <w:color w:val="000000"/>
          <w:spacing w:val="-10"/>
          <w:sz w:val="36"/>
          <w:szCs w:val="36"/>
        </w:rPr>
      </w:pPr>
      <w:bookmarkStart w:id="0" w:name="_GoBack"/>
      <w:r>
        <w:rPr>
          <w:rFonts w:ascii="Times New Roman" w:hAnsi="黑体" w:eastAsia="黑体"/>
          <w:color w:val="000000"/>
          <w:sz w:val="32"/>
        </w:rPr>
        <w:t>附件</w:t>
      </w:r>
      <w:r>
        <w:rPr>
          <w:rFonts w:ascii="Times New Roman" w:hAnsi="Times New Roman" w:eastAsia="黑体"/>
          <w:color w:val="000000"/>
          <w:sz w:val="32"/>
        </w:rPr>
        <w:t>1</w:t>
      </w:r>
      <w:r>
        <w:rPr>
          <w:rFonts w:hint="eastAsia" w:ascii="Times New Roman" w:hAnsi="Times New Roman" w:eastAsia="黑体"/>
          <w:color w:val="000000"/>
          <w:sz w:val="32"/>
        </w:rPr>
        <w:t>：</w:t>
      </w:r>
      <w:r>
        <w:rPr>
          <w:rFonts w:ascii="Times New Roman" w:hAnsi="Times New Roman" w:eastAsia="方正小标宋简体"/>
          <w:color w:val="000000"/>
          <w:spacing w:val="-10"/>
          <w:sz w:val="36"/>
          <w:szCs w:val="36"/>
        </w:rPr>
        <w:t>2020年度永安市“智慧用电”系统建设目标计划表</w:t>
      </w:r>
    </w:p>
    <w:bookmarkEnd w:id="0"/>
    <w:tbl>
      <w:tblPr>
        <w:tblStyle w:val="4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466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试点牵头部门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试点行业（领域）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试点单位数（家）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燕东街道办事处</w:t>
            </w:r>
          </w:p>
        </w:tc>
        <w:tc>
          <w:tcPr>
            <w:tcW w:w="2745" w:type="pct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一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危险化学品生产、储存、经营场所；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二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劳动密集企业、涉尘、涉氨、喷涂行业；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三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竹木加工制造、纺织、造纸等行业；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四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高层建筑、综合市场、综合楼宇等；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五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养老机构及救助福利机构；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六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宾馆饭店、商场超市，文化娱乐等场所；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七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医院、学校</w:t>
            </w: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幼、托机构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、文保单位等领域；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八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居住出租房、</w:t>
            </w:r>
            <w:r>
              <w:rPr>
                <w:rFonts w:ascii="Times New Roman" w:hAnsi="Times New Roman"/>
                <w:color w:val="000000"/>
                <w:sz w:val="28"/>
              </w:rPr>
              <w:t>“</w:t>
            </w:r>
            <w:r>
              <w:rPr>
                <w:rFonts w:ascii="Times New Roman" w:hAnsi="仿宋_GB2312"/>
                <w:color w:val="000000"/>
                <w:sz w:val="28"/>
              </w:rPr>
              <w:t>人员集聚、电器使用集中</w:t>
            </w:r>
            <w:r>
              <w:rPr>
                <w:rFonts w:ascii="Times New Roman" w:hAnsi="Times New Roman"/>
                <w:color w:val="000000"/>
                <w:sz w:val="28"/>
              </w:rPr>
              <w:t>”</w:t>
            </w:r>
            <w:r>
              <w:rPr>
                <w:rFonts w:ascii="Times New Roman" w:hAnsi="仿宋_GB2312"/>
                <w:color w:val="000000"/>
                <w:sz w:val="28"/>
              </w:rPr>
              <w:t>区域；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九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人员密集连片街区；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仿宋_GB2312"/>
                <w:color w:val="000000"/>
                <w:sz w:val="28"/>
              </w:rPr>
              <w:t>十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  <w:r>
              <w:rPr>
                <w:rFonts w:ascii="Times New Roman" w:hAnsi="仿宋_GB2312"/>
                <w:color w:val="000000"/>
                <w:sz w:val="28"/>
              </w:rPr>
              <w:t>其他行业领域等。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燕西街道办事处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燕南街道办事处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燕北街道办事处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曹远镇人民政府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大湖镇人民政府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小陶镇人民政府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安砂镇人民政府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贡川镇人民政府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西洋镇人民政府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洪田镇人民政府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槐南镇人民政府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140" w:firstLineChars="5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青水乡人民政府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140" w:firstLineChars="5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罗坊乡人民政府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140" w:firstLineChars="5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上坪乡人民政府</w:t>
            </w:r>
          </w:p>
        </w:tc>
        <w:tc>
          <w:tcPr>
            <w:tcW w:w="2745" w:type="pct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市教育局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中小学校或幼儿园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市民宗局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宗教场所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市文旅局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公共娱乐场所、酒店、文物保护单位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市民政局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福利院、养老服务场所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市卫健局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卫生院和有关医疗机构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市林业局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竹木加工企业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市市场监管局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农贸市场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总医院</w:t>
            </w:r>
          </w:p>
        </w:tc>
        <w:tc>
          <w:tcPr>
            <w:tcW w:w="2745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医院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93" w:type="pct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仿宋_GB2312"/>
                <w:color w:val="000000"/>
                <w:sz w:val="28"/>
              </w:rPr>
              <w:t>合计</w:t>
            </w:r>
          </w:p>
        </w:tc>
        <w:tc>
          <w:tcPr>
            <w:tcW w:w="3607" w:type="pct"/>
            <w:gridSpan w:val="2"/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20" w:lineRule="exact"/>
              <w:ind w:firstLine="560" w:firstLineChars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  <w:r>
              <w:rPr>
                <w:rFonts w:ascii="Times New Roman" w:hAnsi="仿宋_GB2312"/>
                <w:color w:val="000000"/>
                <w:sz w:val="28"/>
              </w:rPr>
              <w:t>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7B54"/>
    <w:rsid w:val="52D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21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2020-08-28T02:41:00Z</dcterms:created>
  <dc:creator>Abby</dc:creator>
  <cp:lastModifiedBy>Abby</cp:lastModifiedBy>
  <dcterms:modified xsi:type="dcterms:W3CDTF">2020-08-28T02:42:45Z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