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福建省永安市百合商厦有限公司宏泰大厦横街66号</w:t>
      </w:r>
      <w:r>
        <w:rPr>
          <w:rFonts w:hint="eastAsia" w:ascii="宋体" w:hAnsi="宋体" w:eastAsia="宋体" w:cs="宋体"/>
          <w:b w:val="0"/>
          <w:bCs w:val="0"/>
          <w:color w:val="auto"/>
          <w:sz w:val="28"/>
          <w:szCs w:val="28"/>
          <w:highlight w:val="none"/>
          <w:u w:val="none"/>
          <w:lang w:val="en-US" w:eastAsia="zh-CN"/>
        </w:rPr>
        <w:t>（永安市供销社社有资产运营管理有限公司代管）</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一、宏泰大厦横街66号概况：</w:t>
      </w:r>
      <w:r>
        <w:rPr>
          <w:rFonts w:hint="eastAsia" w:ascii="宋体" w:hAnsi="宋体" w:eastAsia="宋体" w:cs="宋体"/>
          <w:b w:val="0"/>
          <w:bCs w:val="0"/>
          <w:color w:val="auto"/>
          <w:sz w:val="28"/>
          <w:szCs w:val="28"/>
          <w:highlight w:val="none"/>
          <w:u w:val="single"/>
          <w:lang w:val="en-US" w:eastAsia="zh-CN"/>
        </w:rPr>
        <w:t>该场所产权归属福建省永安市百合商厦有限公司（永安市供销社社有资产运营管理有限公司代管），位于宏泰大厦横街66号1层，框架结构，约</w:t>
      </w:r>
      <w:r>
        <w:rPr>
          <w:rFonts w:hint="eastAsia" w:ascii="宋体" w:hAnsi="宋体" w:cs="宋体"/>
          <w:b w:val="0"/>
          <w:bCs w:val="0"/>
          <w:color w:val="auto"/>
          <w:sz w:val="28"/>
          <w:szCs w:val="28"/>
          <w:highlight w:val="none"/>
          <w:u w:val="single"/>
          <w:lang w:val="en-US" w:eastAsia="zh-CN"/>
        </w:rPr>
        <w:t>75</w:t>
      </w:r>
      <w:r>
        <w:rPr>
          <w:rFonts w:hint="eastAsia" w:ascii="宋体" w:hAnsi="宋体" w:eastAsia="宋体" w:cs="宋体"/>
          <w:b w:val="0"/>
          <w:bCs w:val="0"/>
          <w:color w:val="auto"/>
          <w:sz w:val="28"/>
          <w:szCs w:val="28"/>
          <w:highlight w:val="none"/>
          <w:u w:val="single"/>
          <w:lang w:val="en-US" w:eastAsia="zh-CN"/>
        </w:rPr>
        <w:t>㎡，配电380V，</w:t>
      </w:r>
      <w:r>
        <w:rPr>
          <w:rFonts w:hint="eastAsia" w:ascii="宋体" w:hAnsi="宋体" w:cs="宋体"/>
          <w:b w:val="0"/>
          <w:bCs w:val="0"/>
          <w:color w:val="0000FF"/>
          <w:sz w:val="28"/>
          <w:szCs w:val="28"/>
          <w:highlight w:val="none"/>
          <w:u w:val="single"/>
          <w:lang w:val="en-US" w:eastAsia="zh-CN"/>
        </w:rPr>
        <w:t>2023年5月31日到期</w:t>
      </w:r>
      <w:r>
        <w:rPr>
          <w:rFonts w:hint="eastAsia" w:ascii="宋体" w:hAnsi="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highlight w:val="none"/>
          <w:u w:val="single"/>
          <w:lang w:val="en-US" w:eastAsia="zh-CN"/>
        </w:rPr>
        <w:t>。</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2023年4月11日08时00分至2023年4月21日17时30分；陈明超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门面</w:t>
      </w:r>
    </w:p>
    <w:p>
      <w:pPr>
        <w:pStyle w:val="2"/>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drawing>
          <wp:inline distT="0" distB="0" distL="114300" distR="114300">
            <wp:extent cx="5266690" cy="2962910"/>
            <wp:effectExtent l="0" t="0" r="10160" b="8890"/>
            <wp:docPr id="5" name="图片 5" descr="7ca786fada05632f4ff0dee15d4e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ca786fada05632f4ff0dee15d4e0f4"/>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pPr>
        <w:jc w:val="center"/>
        <w:rPr>
          <w:rFonts w:hint="eastAsia" w:ascii="黑体" w:hAnsi="黑体" w:eastAsia="黑体" w:cs="黑体"/>
          <w:b w:val="0"/>
          <w:bCs w:val="0"/>
          <w:color w:val="auto"/>
          <w:sz w:val="28"/>
          <w:szCs w:val="28"/>
          <w:lang w:val="en-US" w:eastAsia="zh-CN"/>
        </w:rPr>
      </w:pPr>
    </w:p>
    <w:p>
      <w:pPr>
        <w:jc w:val="center"/>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内部</w:t>
      </w:r>
    </w:p>
    <w:p>
      <w:pPr>
        <w:jc w:val="center"/>
        <w:rPr>
          <w:rFonts w:hint="eastAsia" w:ascii="黑体" w:hAnsi="黑体" w:eastAsia="黑体" w:cs="黑体"/>
          <w:b w:val="0"/>
          <w:bCs w:val="0"/>
          <w:color w:val="auto"/>
          <w:sz w:val="28"/>
          <w:szCs w:val="28"/>
          <w:lang w:val="en-US" w:eastAsia="zh-CN"/>
        </w:rPr>
      </w:pPr>
    </w:p>
    <w:p>
      <w:pPr>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drawing>
          <wp:inline distT="0" distB="0" distL="114300" distR="114300">
            <wp:extent cx="5266690" cy="2962910"/>
            <wp:effectExtent l="0" t="0" r="10160" b="8890"/>
            <wp:docPr id="6" name="图片 6" descr="a65f229fc50602bb59ebd3210eb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65f229fc50602bb59ebd3210eb2250"/>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pPr>
        <w:jc w:val="center"/>
        <w:rPr>
          <w:rFonts w:hint="eastAsia" w:ascii="黑体" w:hAnsi="黑体" w:eastAsia="黑体" w:cs="黑体"/>
          <w:color w:val="auto"/>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福建省永安市百合商厦有限公司宏泰大厦横街66号</w:t>
      </w:r>
      <w:r>
        <w:rPr>
          <w:rFonts w:hint="eastAsia" w:ascii="宋体" w:hAnsi="宋体" w:eastAsia="宋体" w:cs="宋体"/>
          <w:b w:val="0"/>
          <w:bCs w:val="0"/>
          <w:color w:val="auto"/>
          <w:sz w:val="28"/>
          <w:szCs w:val="28"/>
          <w:highlight w:val="none"/>
          <w:u w:val="none"/>
          <w:lang w:val="en-US" w:eastAsia="zh-CN"/>
        </w:rPr>
        <w:t>（永安市供销社社有资产运营管理有限公司代管）</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福建省永安市百合商厦有限公司宏泰大厦横街66号（永安市供销社社有资产运营管理有限公司代管）</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福建省永安市百合商厦有限公司宏泰大厦横街66号（永安市供销社社有资产运营管理有限公司代管）</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福建省永安市百合商厦有限公司宏泰大厦横街66号（永安市供销社社有资产运营管理有限公司代管）</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bidi w:val="0"/>
        <w:rPr>
          <w:rFonts w:hint="eastAsia"/>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福建省永安市百合商厦有限公司宏泰大厦横街66号（永安市供销社社有资产运营管理有限公司代管）</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E5E5C1E"/>
    <w:rsid w:val="0E942C36"/>
    <w:rsid w:val="10796DA4"/>
    <w:rsid w:val="11552B39"/>
    <w:rsid w:val="1E3124A2"/>
    <w:rsid w:val="223931A2"/>
    <w:rsid w:val="291F20DD"/>
    <w:rsid w:val="3A7A0012"/>
    <w:rsid w:val="48B81229"/>
    <w:rsid w:val="49152C9C"/>
    <w:rsid w:val="509330DB"/>
    <w:rsid w:val="608B5A43"/>
    <w:rsid w:val="67DE3D59"/>
    <w:rsid w:val="68003A15"/>
    <w:rsid w:val="6BD33270"/>
    <w:rsid w:val="6EEE2E93"/>
    <w:rsid w:val="6F554787"/>
    <w:rsid w:val="714B2918"/>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3229</Words>
  <Characters>3428</Characters>
  <Lines>1</Lines>
  <Paragraphs>1</Paragraphs>
  <TotalTime>1</TotalTime>
  <ScaleCrop>false</ScaleCrop>
  <LinksUpToDate>false</LinksUpToDate>
  <CharactersWithSpaces>3935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