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青水乡永宁南街119号店面及仓库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一、青水乡永宁南街119号店面及仓库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永安市青水供销合作社</w:t>
      </w:r>
      <w:r>
        <w:rPr>
          <w:rFonts w:hint="eastAsia" w:ascii="宋体" w:hAnsi="宋体" w:eastAsia="宋体" w:cs="宋体"/>
          <w:b w:val="0"/>
          <w:bCs w:val="0"/>
          <w:color w:val="auto"/>
          <w:sz w:val="28"/>
          <w:szCs w:val="28"/>
          <w:u w:val="single"/>
          <w:lang w:val="en-US" w:eastAsia="zh-CN"/>
        </w:rPr>
        <w:t>，位</w:t>
      </w:r>
      <w:r>
        <w:rPr>
          <w:rFonts w:hint="eastAsia" w:ascii="宋体" w:hAnsi="宋体" w:eastAsia="宋体" w:cs="宋体"/>
          <w:b w:val="0"/>
          <w:bCs w:val="0"/>
          <w:color w:val="auto"/>
          <w:sz w:val="28"/>
          <w:szCs w:val="28"/>
          <w:highlight w:val="none"/>
          <w:u w:val="single"/>
          <w:lang w:val="en-US" w:eastAsia="zh-CN"/>
        </w:rPr>
        <w:t>于青水乡永宁南街</w:t>
      </w:r>
      <w:r>
        <w:rPr>
          <w:rFonts w:hint="eastAsia" w:ascii="宋体" w:hAnsi="宋体" w:cs="宋体"/>
          <w:b w:val="0"/>
          <w:bCs w:val="0"/>
          <w:color w:val="auto"/>
          <w:sz w:val="28"/>
          <w:szCs w:val="28"/>
          <w:highlight w:val="none"/>
          <w:u w:val="single"/>
          <w:lang w:val="en-US" w:eastAsia="zh-CN"/>
        </w:rPr>
        <w:t>119</w:t>
      </w:r>
      <w:r>
        <w:rPr>
          <w:rFonts w:hint="eastAsia" w:ascii="宋体" w:hAnsi="宋体" w:eastAsia="宋体" w:cs="宋体"/>
          <w:b w:val="0"/>
          <w:bCs w:val="0"/>
          <w:color w:val="auto"/>
          <w:sz w:val="28"/>
          <w:szCs w:val="28"/>
          <w:highlight w:val="none"/>
          <w:u w:val="single"/>
          <w:lang w:val="en-US" w:eastAsia="zh-CN"/>
        </w:rPr>
        <w:t>号，框架结构，面积</w:t>
      </w:r>
      <w:r>
        <w:rPr>
          <w:rFonts w:hint="eastAsia" w:ascii="宋体" w:hAnsi="宋体" w:cs="宋体"/>
          <w:b w:val="0"/>
          <w:bCs w:val="0"/>
          <w:color w:val="auto"/>
          <w:sz w:val="28"/>
          <w:szCs w:val="28"/>
          <w:highlight w:val="none"/>
          <w:u w:val="single"/>
          <w:lang w:val="en-US" w:eastAsia="zh-CN"/>
        </w:rPr>
        <w:t>店面60</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仓库177</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t>配电</w:t>
      </w:r>
      <w:r>
        <w:rPr>
          <w:rFonts w:hint="eastAsia" w:ascii="宋体" w:hAnsi="宋体" w:cs="宋体"/>
          <w:b w:val="0"/>
          <w:bCs w:val="0"/>
          <w:color w:val="auto"/>
          <w:sz w:val="28"/>
          <w:szCs w:val="28"/>
          <w:highlight w:val="none"/>
          <w:u w:val="single"/>
          <w:lang w:val="en-US" w:eastAsia="zh-CN"/>
        </w:rPr>
        <w:t>220</w:t>
      </w:r>
      <w:r>
        <w:rPr>
          <w:rFonts w:hint="eastAsia" w:ascii="宋体" w:hAnsi="宋体" w:eastAsia="宋体" w:cs="宋体"/>
          <w:b w:val="0"/>
          <w:bCs w:val="0"/>
          <w:color w:val="auto"/>
          <w:sz w:val="28"/>
          <w:szCs w:val="28"/>
          <w:highlight w:val="none"/>
          <w:u w:val="single"/>
          <w:lang w:val="en-US" w:eastAsia="zh-CN"/>
        </w:rPr>
        <w:t>V，仅限从事农资行业，现空置，</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1800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；钟于惜15396188811。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5400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3761740" cy="2821305"/>
            <wp:effectExtent l="0" t="0" r="10160" b="17145"/>
            <wp:docPr id="5" name="图片 1" descr="微信图片_2023110615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31106154259"/>
                    <pic:cNvPicPr>
                      <a:picLocks noChangeAspect="1"/>
                    </pic:cNvPicPr>
                  </pic:nvPicPr>
                  <pic:blipFill>
                    <a:blip r:embed="rId4"/>
                    <a:stretch>
                      <a:fillRect/>
                    </a:stretch>
                  </pic:blipFill>
                  <pic:spPr>
                    <a:xfrm>
                      <a:off x="0" y="0"/>
                      <a:ext cx="3761740" cy="2821305"/>
                    </a:xfrm>
                    <a:prstGeom prst="rect">
                      <a:avLst/>
                    </a:prstGeom>
                    <a:noFill/>
                    <a:ln>
                      <a:noFill/>
                    </a:ln>
                  </pic:spPr>
                </pic:pic>
              </a:graphicData>
            </a:graphic>
          </wp:inline>
        </w:drawing>
      </w:r>
      <w:r>
        <w:rPr>
          <w:rFonts w:hint="eastAsia" w:ascii="黑体" w:hAnsi="黑体" w:eastAsia="黑体" w:cs="黑体"/>
          <w:color w:val="auto"/>
          <w:sz w:val="28"/>
          <w:szCs w:val="28"/>
          <w:lang w:val="en-US" w:eastAsia="zh-CN"/>
        </w:rPr>
        <w:drawing>
          <wp:inline distT="0" distB="0" distL="114300" distR="114300">
            <wp:extent cx="3857625" cy="2893060"/>
            <wp:effectExtent l="0" t="0" r="9525" b="2540"/>
            <wp:docPr id="6" name="图片 2" descr="微信图片_2023110615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31106154250"/>
                    <pic:cNvPicPr>
                      <a:picLocks noChangeAspect="1"/>
                    </pic:cNvPicPr>
                  </pic:nvPicPr>
                  <pic:blipFill>
                    <a:blip r:embed="rId5"/>
                    <a:stretch>
                      <a:fillRect/>
                    </a:stretch>
                  </pic:blipFill>
                  <pic:spPr>
                    <a:xfrm>
                      <a:off x="0" y="0"/>
                      <a:ext cx="3857625" cy="2893060"/>
                    </a:xfrm>
                    <a:prstGeom prst="rect">
                      <a:avLst/>
                    </a:prstGeom>
                    <a:noFill/>
                    <a:ln>
                      <a:noFill/>
                    </a:ln>
                  </pic:spPr>
                </pic:pic>
              </a:graphicData>
            </a:graphic>
          </wp:inline>
        </w:drawing>
      </w:r>
      <w:r>
        <w:rPr>
          <w:rFonts w:hint="eastAsia" w:ascii="黑体" w:hAnsi="黑体" w:eastAsia="黑体" w:cs="黑体"/>
          <w:color w:val="auto"/>
          <w:sz w:val="28"/>
          <w:szCs w:val="28"/>
          <w:lang w:val="en-US" w:eastAsia="zh-CN"/>
        </w:rPr>
        <w:drawing>
          <wp:inline distT="0" distB="0" distL="114300" distR="114300">
            <wp:extent cx="3761740" cy="2821305"/>
            <wp:effectExtent l="0" t="0" r="10160" b="17145"/>
            <wp:docPr id="7" name="图片 3" descr="微信图片_2023110615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微信图片_20231106154307"/>
                    <pic:cNvPicPr>
                      <a:picLocks noChangeAspect="1"/>
                    </pic:cNvPicPr>
                  </pic:nvPicPr>
                  <pic:blipFill>
                    <a:blip r:embed="rId6"/>
                    <a:stretch>
                      <a:fillRect/>
                    </a:stretch>
                  </pic:blipFill>
                  <pic:spPr>
                    <a:xfrm>
                      <a:off x="0" y="0"/>
                      <a:ext cx="3761740" cy="2821305"/>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bookmarkStart w:id="0" w:name="_GoBack"/>
      <w:bookmarkEnd w:id="0"/>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青水乡永宁南街119号店面及仓库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永安市青水供销合作社</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青水乡永宁南街119号店面及仓库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青水乡永宁南街119号店面及仓库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永安市青水供销合作社</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青水乡永宁南街119号店面及仓库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永安市青水供销合作社</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青水乡永宁南街119号店面及仓库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6F53D9D"/>
    <w:rsid w:val="0C2630CC"/>
    <w:rsid w:val="176F170F"/>
    <w:rsid w:val="1DD40372"/>
    <w:rsid w:val="2BB21EB7"/>
    <w:rsid w:val="2D68406F"/>
    <w:rsid w:val="39CE564E"/>
    <w:rsid w:val="45744240"/>
    <w:rsid w:val="59E27FE5"/>
    <w:rsid w:val="61D537E6"/>
    <w:rsid w:val="61E34261"/>
    <w:rsid w:val="66AD5C15"/>
    <w:rsid w:val="7395631E"/>
    <w:rsid w:val="78B660C8"/>
    <w:rsid w:val="7E045C29"/>
    <w:rsid w:val="7E7056CF"/>
    <w:rsid w:val="7F0F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3270</Words>
  <Characters>3475</Characters>
  <Lines>0</Lines>
  <Paragraphs>0</Paragraphs>
  <TotalTime>0</TotalTime>
  <ScaleCrop>false</ScaleCrop>
  <LinksUpToDate>false</LinksUpToDate>
  <CharactersWithSpaces>3985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2023-12-06T07:58:17Z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