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红山路33号C15-2仓库</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一、红山路33号C15-2仓库</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永安市竹木柴炭有限责任公司</w:t>
      </w:r>
      <w:r>
        <w:rPr>
          <w:rFonts w:hint="eastAsia" w:ascii="宋体" w:hAnsi="宋体" w:eastAsia="宋体" w:cs="宋体"/>
          <w:b w:val="0"/>
          <w:bCs w:val="0"/>
          <w:color w:val="auto"/>
          <w:sz w:val="28"/>
          <w:szCs w:val="28"/>
          <w:u w:val="single"/>
          <w:lang w:val="en-US" w:eastAsia="zh-CN"/>
        </w:rPr>
        <w:t>，位</w:t>
      </w:r>
      <w:r>
        <w:rPr>
          <w:rFonts w:hint="eastAsia" w:ascii="宋体" w:hAnsi="宋体" w:cs="宋体"/>
          <w:b w:val="0"/>
          <w:bCs w:val="0"/>
          <w:color w:val="auto"/>
          <w:sz w:val="28"/>
          <w:szCs w:val="28"/>
          <w:u w:val="single"/>
          <w:lang w:val="en-US" w:eastAsia="zh-CN"/>
        </w:rPr>
        <w:t>于</w:t>
      </w:r>
      <w:r>
        <w:rPr>
          <w:rFonts w:hint="eastAsia" w:ascii="宋体" w:hAnsi="宋体" w:eastAsia="宋体" w:cs="宋体"/>
          <w:b w:val="0"/>
          <w:bCs w:val="0"/>
          <w:color w:val="auto"/>
          <w:sz w:val="28"/>
          <w:szCs w:val="28"/>
          <w:u w:val="single"/>
          <w:lang w:val="en-US" w:eastAsia="zh-CN"/>
        </w:rPr>
        <w:t>红山路33号，面积：</w:t>
      </w:r>
      <w:r>
        <w:rPr>
          <w:rFonts w:hint="eastAsia" w:ascii="宋体" w:hAnsi="宋体" w:cs="宋体"/>
          <w:b w:val="0"/>
          <w:bCs w:val="0"/>
          <w:color w:val="auto"/>
          <w:sz w:val="28"/>
          <w:szCs w:val="28"/>
          <w:u w:val="single"/>
          <w:lang w:val="en-US" w:eastAsia="zh-CN"/>
        </w:rPr>
        <w:t>327</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w:t>
      </w:r>
      <w:r>
        <w:rPr>
          <w:rFonts w:hint="eastAsia" w:ascii="宋体" w:hAnsi="宋体" w:eastAsia="宋体" w:cs="宋体"/>
          <w:b w:val="0"/>
          <w:bCs w:val="0"/>
          <w:color w:val="auto"/>
          <w:sz w:val="28"/>
          <w:szCs w:val="28"/>
          <w:u w:val="single"/>
          <w:lang w:val="en-US" w:eastAsia="zh-CN"/>
        </w:rPr>
        <w:t>配电3*220V/380V，</w:t>
      </w:r>
      <w:r>
        <w:rPr>
          <w:rFonts w:hint="eastAsia" w:ascii="宋体" w:hAnsi="宋体" w:cs="宋体"/>
          <w:b w:val="0"/>
          <w:bCs w:val="0"/>
          <w:color w:val="auto"/>
          <w:sz w:val="28"/>
          <w:szCs w:val="28"/>
          <w:u w:val="single"/>
          <w:lang w:val="en-US" w:eastAsia="zh-CN"/>
        </w:rPr>
        <w:t>原租赁期至：</w:t>
      </w:r>
      <w:r>
        <w:rPr>
          <w:rFonts w:hint="default" w:ascii="宋体" w:hAnsi="宋体" w:eastAsia="宋体" w:cs="宋体"/>
          <w:b w:val="0"/>
          <w:bCs w:val="0"/>
          <w:color w:val="auto"/>
          <w:sz w:val="28"/>
          <w:szCs w:val="28"/>
          <w:u w:val="single"/>
          <w:lang w:val="en-US" w:eastAsia="zh-CN"/>
        </w:rPr>
        <w:t>2023年12月31日</w:t>
      </w:r>
      <w:bookmarkStart w:id="0" w:name="_GoBack"/>
      <w:bookmarkEnd w:id="0"/>
      <w:r>
        <w:rPr>
          <w:rFonts w:hint="eastAsia" w:ascii="宋体" w:hAnsi="宋体" w:eastAsia="宋体" w:cs="宋体"/>
          <w:b w:val="0"/>
          <w:bCs w:val="0"/>
          <w:color w:val="auto"/>
          <w:sz w:val="28"/>
          <w:szCs w:val="28"/>
          <w:u w:val="single"/>
          <w:lang w:val="en-US" w:eastAsia="zh-CN"/>
        </w:rPr>
        <w:t>，限仓库，不能餐饮，不能加工等。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3433.00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2023年12月11日08时00分至2023年12月21日17时30分；黄厚艺 3633226。</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10299.00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cs="Times New Roman"/>
        </w:rPr>
      </w:pPr>
      <w:r>
        <w:rPr>
          <w:rFonts w:cs="Times New Roman"/>
        </w:rPr>
        <w:drawing>
          <wp:inline distT="0" distB="0" distL="114300" distR="114300">
            <wp:extent cx="3012440" cy="2657475"/>
            <wp:effectExtent l="0" t="0" r="16510"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4"/>
                    <a:stretch>
                      <a:fillRect/>
                    </a:stretch>
                  </pic:blipFill>
                  <pic:spPr>
                    <a:xfrm>
                      <a:off x="0" y="0"/>
                      <a:ext cx="3012440" cy="2657475"/>
                    </a:xfrm>
                    <a:prstGeom prst="rect">
                      <a:avLst/>
                    </a:prstGeom>
                    <a:noFill/>
                    <a:ln>
                      <a:noFill/>
                    </a:ln>
                  </pic:spPr>
                </pic:pic>
              </a:graphicData>
            </a:graphic>
          </wp:inline>
        </w:drawing>
      </w:r>
    </w:p>
    <w:p>
      <w:pPr>
        <w:pStyle w:val="6"/>
        <w:rPr>
          <w:rFonts w:cs="Times New Roman"/>
        </w:rPr>
      </w:pPr>
    </w:p>
    <w:p>
      <w:pPr>
        <w:pStyle w:val="6"/>
        <w:rPr>
          <w:rFonts w:cs="Times New Roman"/>
        </w:rPr>
      </w:pPr>
      <w:r>
        <w:rPr>
          <w:rFonts w:cs="Times New Roman"/>
        </w:rPr>
        <w:drawing>
          <wp:inline distT="0" distB="0" distL="114300" distR="114300">
            <wp:extent cx="3228340" cy="2891790"/>
            <wp:effectExtent l="0" t="0" r="10160" b="381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5"/>
                    <a:stretch>
                      <a:fillRect/>
                    </a:stretch>
                  </pic:blipFill>
                  <pic:spPr>
                    <a:xfrm>
                      <a:off x="0" y="0"/>
                      <a:ext cx="3228340" cy="2891790"/>
                    </a:xfrm>
                    <a:prstGeom prst="rect">
                      <a:avLst/>
                    </a:prstGeom>
                    <a:noFill/>
                    <a:ln>
                      <a:noFill/>
                    </a:ln>
                  </pic:spPr>
                </pic:pic>
              </a:graphicData>
            </a:graphic>
          </wp:inline>
        </w:drawing>
      </w:r>
    </w:p>
    <w:p>
      <w:pPr>
        <w:pStyle w:val="6"/>
        <w:rPr>
          <w:rFonts w:cs="Times New Roman"/>
        </w:rPr>
      </w:pPr>
    </w:p>
    <w:p>
      <w:pPr>
        <w:pStyle w:val="6"/>
        <w:rPr>
          <w:rFonts w:cs="Times New Roman"/>
        </w:rPr>
      </w:pPr>
      <w:r>
        <w:rPr>
          <w:rFonts w:cs="Times New Roman"/>
        </w:rPr>
        <w:drawing>
          <wp:inline distT="0" distB="0" distL="114300" distR="114300">
            <wp:extent cx="3255010" cy="2576830"/>
            <wp:effectExtent l="0" t="0" r="2540" b="139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3255010" cy="2576830"/>
                    </a:xfrm>
                    <a:prstGeom prst="rect">
                      <a:avLst/>
                    </a:prstGeom>
                    <a:noFill/>
                    <a:ln>
                      <a:noFill/>
                    </a:ln>
                  </pic:spPr>
                </pic:pic>
              </a:graphicData>
            </a:graphic>
          </wp:inline>
        </w:drawing>
      </w:r>
    </w:p>
    <w:p>
      <w:pPr>
        <w:pStyle w:val="6"/>
        <w:rPr>
          <w:rFonts w:cs="Times New Roman"/>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红山路33号C15-2仓库</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永安市竹木柴炭有限责任公司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红山路33号C15-2仓库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红山路33号C15-2仓库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永安市竹木柴炭有限责任公司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红山路33号C15-2仓库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永安市竹木柴炭有限责任公司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红山路33号C15-2仓库</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125531B8"/>
    <w:rsid w:val="15841675"/>
    <w:rsid w:val="168109F0"/>
    <w:rsid w:val="176F170F"/>
    <w:rsid w:val="1A2D31BA"/>
    <w:rsid w:val="1A6A633B"/>
    <w:rsid w:val="2427108B"/>
    <w:rsid w:val="2BB21EB7"/>
    <w:rsid w:val="2D326BCB"/>
    <w:rsid w:val="2D68406F"/>
    <w:rsid w:val="2E9B7195"/>
    <w:rsid w:val="2F2F0C5C"/>
    <w:rsid w:val="39CE564E"/>
    <w:rsid w:val="4A720258"/>
    <w:rsid w:val="53F41960"/>
    <w:rsid w:val="55896C65"/>
    <w:rsid w:val="599D6D70"/>
    <w:rsid w:val="5D79086B"/>
    <w:rsid w:val="61D537E6"/>
    <w:rsid w:val="66AD5C15"/>
    <w:rsid w:val="6E2247FF"/>
    <w:rsid w:val="7395631E"/>
    <w:rsid w:val="755B6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2023-12-08T07:26:20Z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