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江滨路72号店面</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一、江滨路72号店面</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永安市竹木柴炭有限责任公司</w:t>
      </w:r>
      <w:r>
        <w:rPr>
          <w:rFonts w:hint="eastAsia" w:ascii="宋体" w:hAnsi="宋体" w:eastAsia="宋体" w:cs="宋体"/>
          <w:b w:val="0"/>
          <w:bCs w:val="0"/>
          <w:color w:val="auto"/>
          <w:sz w:val="28"/>
          <w:szCs w:val="28"/>
          <w:u w:val="single"/>
          <w:lang w:val="en-US" w:eastAsia="zh-CN"/>
        </w:rPr>
        <w:t>，位于江滨路72号，面积：</w:t>
      </w:r>
      <w:r>
        <w:rPr>
          <w:rFonts w:hint="eastAsia" w:ascii="宋体" w:hAnsi="宋体" w:cs="宋体"/>
          <w:b w:val="0"/>
          <w:bCs w:val="0"/>
          <w:color w:val="auto"/>
          <w:sz w:val="28"/>
          <w:szCs w:val="28"/>
          <w:u w:val="single"/>
          <w:lang w:val="en-US" w:eastAsia="zh-CN"/>
        </w:rPr>
        <w:t>40</w:t>
      </w:r>
      <w:r>
        <w:rPr>
          <w:rFonts w:hint="eastAsia" w:ascii="宋体" w:hAnsi="宋体" w:eastAsia="宋体" w:cs="宋体"/>
          <w:b w:val="0"/>
          <w:bCs w:val="0"/>
          <w:color w:val="auto"/>
          <w:sz w:val="28"/>
          <w:szCs w:val="28"/>
          <w:u w:val="single"/>
          <w:lang w:val="en-US" w:eastAsia="zh-CN"/>
        </w:rPr>
        <w:t>㎡，框架结构，店面，配电3*220V/380V，</w:t>
      </w:r>
      <w:r>
        <w:rPr>
          <w:rFonts w:hint="eastAsia" w:ascii="宋体" w:hAnsi="宋体" w:cs="宋体"/>
          <w:b w:val="0"/>
          <w:bCs w:val="0"/>
          <w:color w:val="auto"/>
          <w:sz w:val="28"/>
          <w:szCs w:val="28"/>
          <w:u w:val="single"/>
          <w:lang w:val="en-US" w:eastAsia="zh-CN"/>
        </w:rPr>
        <w:t>原租赁期至：</w:t>
      </w:r>
      <w:r>
        <w:rPr>
          <w:rFonts w:hint="default" w:ascii="宋体" w:hAnsi="宋体" w:eastAsia="宋体" w:cs="宋体"/>
          <w:b w:val="0"/>
          <w:bCs w:val="0"/>
          <w:color w:val="auto"/>
          <w:sz w:val="28"/>
          <w:szCs w:val="28"/>
          <w:u w:val="single"/>
          <w:lang w:val="en-US" w:eastAsia="zh-CN"/>
        </w:rPr>
        <w:t>2023年12月31日</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4000.00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2023年12月11日08时00分至2023年12月21日17时30分；黄厚艺 3633226。</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12000.00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cs="Times New Roman"/>
        </w:rPr>
      </w:pPr>
      <w:r>
        <w:rPr>
          <w:rFonts w:cs="Times New Roman"/>
        </w:rPr>
        <w:drawing>
          <wp:inline distT="0" distB="0" distL="114300" distR="114300">
            <wp:extent cx="4157980" cy="3541395"/>
            <wp:effectExtent l="0" t="0" r="13970"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4157980" cy="3541395"/>
                    </a:xfrm>
                    <a:prstGeom prst="rect">
                      <a:avLst/>
                    </a:prstGeom>
                    <a:noFill/>
                    <a:ln>
                      <a:noFill/>
                    </a:ln>
                  </pic:spPr>
                </pic:pic>
              </a:graphicData>
            </a:graphic>
          </wp:inline>
        </w:drawing>
      </w:r>
      <w:r>
        <w:rPr>
          <w:rFonts w:cs="Times New Roman"/>
        </w:rPr>
        <w:drawing>
          <wp:inline distT="0" distB="0" distL="114300" distR="114300">
            <wp:extent cx="4184015" cy="3350260"/>
            <wp:effectExtent l="0" t="0" r="6985"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4184015" cy="3350260"/>
                    </a:xfrm>
                    <a:prstGeom prst="rect">
                      <a:avLst/>
                    </a:prstGeom>
                    <a:noFill/>
                    <a:ln>
                      <a:noFill/>
                    </a:ln>
                  </pic:spPr>
                </pic:pic>
              </a:graphicData>
            </a:graphic>
          </wp:inline>
        </w:drawing>
      </w:r>
    </w:p>
    <w:p>
      <w:pPr>
        <w:pStyle w:val="6"/>
        <w:rPr>
          <w:rFonts w:cs="Times New Roman"/>
        </w:rPr>
      </w:pPr>
    </w:p>
    <w:p>
      <w:pPr>
        <w:pStyle w:val="6"/>
        <w:rPr>
          <w:rFonts w:cs="Times New Roman"/>
        </w:rPr>
      </w:pPr>
    </w:p>
    <w:p>
      <w:pPr>
        <w:pStyle w:val="6"/>
        <w:rPr>
          <w:rFonts w:cs="Times New Roman"/>
        </w:rPr>
      </w:pPr>
    </w:p>
    <w:p>
      <w:pPr>
        <w:pStyle w:val="6"/>
        <w:rPr>
          <w:rFonts w:cs="Times New Roman"/>
        </w:rPr>
      </w:pPr>
    </w:p>
    <w:p>
      <w:pPr>
        <w:pStyle w:val="6"/>
        <w:rPr>
          <w:rFonts w:cs="Times New Roman"/>
        </w:rPr>
      </w:pPr>
    </w:p>
    <w:p>
      <w:pPr>
        <w:pStyle w:val="6"/>
        <w:rPr>
          <w:rFonts w:cs="Times New Roman"/>
        </w:rPr>
      </w:pPr>
    </w:p>
    <w:p>
      <w:pPr>
        <w:pStyle w:val="6"/>
        <w:rPr>
          <w:rFonts w:cs="Times New Roman"/>
        </w:rPr>
      </w:pPr>
    </w:p>
    <w:p>
      <w:pPr>
        <w:pStyle w:val="6"/>
        <w:rPr>
          <w:rFonts w:cs="Times New Roman"/>
        </w:rPr>
      </w:pPr>
    </w:p>
    <w:p>
      <w:pPr>
        <w:pStyle w:val="6"/>
        <w:rPr>
          <w:rFonts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江滨路72号店面</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江滨路72号店面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江滨路72号店面</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永安市竹木柴炭有限责任公司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江滨路72号店面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永安市竹木柴炭有限责任公司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江滨路72号店面</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5841675"/>
    <w:rsid w:val="168109F0"/>
    <w:rsid w:val="176F170F"/>
    <w:rsid w:val="1A2D31BA"/>
    <w:rsid w:val="20212206"/>
    <w:rsid w:val="2427108B"/>
    <w:rsid w:val="2BB21EB7"/>
    <w:rsid w:val="2D326BCB"/>
    <w:rsid w:val="2D68406F"/>
    <w:rsid w:val="2E9B7195"/>
    <w:rsid w:val="2F2F0C5C"/>
    <w:rsid w:val="39CE564E"/>
    <w:rsid w:val="4A720258"/>
    <w:rsid w:val="53F41960"/>
    <w:rsid w:val="55896C65"/>
    <w:rsid w:val="599D6D70"/>
    <w:rsid w:val="5D79086B"/>
    <w:rsid w:val="61D537E6"/>
    <w:rsid w:val="66AD5C15"/>
    <w:rsid w:val="6E2247FF"/>
    <w:rsid w:val="7395631E"/>
    <w:rsid w:val="755B6390"/>
    <w:rsid w:val="7FF453E6"/>
    <w:rsid w:val="7FF46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2023-12-08T07:26:31Z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