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红山路33号C13-5</w:t>
      </w:r>
      <w:r>
        <w:rPr>
          <w:rFonts w:hint="eastAsia" w:ascii="宋体" w:hAnsi="宋体" w:eastAsia="宋体" w:cs="宋体"/>
          <w:b w:val="0"/>
          <w:bCs w:val="0"/>
          <w:color w:val="auto"/>
          <w:sz w:val="28"/>
          <w:szCs w:val="28"/>
          <w:highlight w:val="none"/>
          <w:lang w:val="en-US" w:eastAsia="zh-CN"/>
        </w:rPr>
        <w:t>招租公告</w:t>
      </w:r>
    </w:p>
    <w:p>
      <w:pPr>
        <w:numPr>
          <w:ilvl w:val="0"/>
          <w:numId w:val="0"/>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一、红山路33号C13-5概况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产权归属永安市竹木柴炭有限责任公司，位于红山路33号，面积：</w:t>
      </w:r>
      <w:r>
        <w:rPr>
          <w:rFonts w:hint="eastAsia" w:ascii="宋体" w:hAnsi="宋体" w:cs="宋体"/>
          <w:b w:val="0"/>
          <w:bCs w:val="0"/>
          <w:color w:val="auto"/>
          <w:sz w:val="28"/>
          <w:szCs w:val="28"/>
          <w:u w:val="single"/>
          <w:lang w:val="en-US" w:eastAsia="zh-CN"/>
        </w:rPr>
        <w:t>79</w:t>
      </w:r>
      <w:r>
        <w:rPr>
          <w:rFonts w:hint="eastAsia" w:ascii="宋体" w:hAnsi="宋体" w:eastAsia="宋体" w:cs="宋体"/>
          <w:b w:val="0"/>
          <w:bCs w:val="0"/>
          <w:color w:val="auto"/>
          <w:sz w:val="28"/>
          <w:szCs w:val="28"/>
          <w:u w:val="single"/>
          <w:lang w:val="en-US" w:eastAsia="zh-CN"/>
        </w:rPr>
        <w:t>㎡，框架结构，一层，仓库，配电3*220V/380V，仓库，不能餐饮，不能加工等。</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三、招租起租价（含）：月租金为人民币</w:t>
      </w:r>
      <w:r>
        <w:rPr>
          <w:rFonts w:hint="eastAsia" w:ascii="宋体" w:hAnsi="宋体" w:cs="宋体"/>
          <w:b w:val="0"/>
          <w:bCs w:val="0"/>
          <w:color w:val="auto"/>
          <w:sz w:val="28"/>
          <w:szCs w:val="28"/>
          <w:highlight w:val="none"/>
          <w:u w:val="single"/>
          <w:lang w:val="en-US" w:eastAsia="zh-CN"/>
        </w:rPr>
        <w:t>790</w:t>
      </w:r>
      <w:r>
        <w:rPr>
          <w:rFonts w:hint="eastAsia" w:ascii="宋体" w:hAnsi="宋体" w:eastAsia="宋体" w:cs="宋体"/>
          <w:b w:val="0"/>
          <w:bCs w:val="0"/>
          <w:color w:val="auto"/>
          <w:sz w:val="28"/>
          <w:szCs w:val="28"/>
          <w:highlight w:val="none"/>
          <w:lang w:val="en-US" w:eastAsia="zh-CN"/>
        </w:rPr>
        <w:t>元整。</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u w:val="single"/>
          <w:lang w:val="en-US" w:eastAsia="zh-CN"/>
        </w:rPr>
        <w:t xml:space="preserve">叁 </w:t>
      </w:r>
      <w:r>
        <w:rPr>
          <w:rFonts w:hint="eastAsia" w:ascii="宋体" w:hAnsi="宋体" w:eastAsia="宋体" w:cs="宋体"/>
          <w:b w:val="0"/>
          <w:bCs w:val="0"/>
          <w:color w:val="auto"/>
          <w:sz w:val="28"/>
          <w:szCs w:val="28"/>
          <w:u w:val="none"/>
          <w:lang w:val="en-US" w:eastAsia="zh-CN"/>
        </w:rPr>
        <w:t>年。</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2024年3月19日08时00分至2024年3月26日17 时30分（北京时间）</w:t>
      </w:r>
      <w:r>
        <w:rPr>
          <w:rFonts w:hint="eastAsia" w:ascii="宋体" w:hAnsi="宋体" w:eastAsia="宋体" w:cs="宋体"/>
          <w:b w:val="0"/>
          <w:bCs w:val="0"/>
          <w:color w:val="auto"/>
          <w:sz w:val="28"/>
          <w:szCs w:val="28"/>
          <w:u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2024年3月28日17 时30分</w:t>
      </w:r>
      <w:r>
        <w:rPr>
          <w:rFonts w:hint="eastAsia" w:ascii="宋体" w:hAnsi="宋体" w:eastAsia="宋体" w:cs="宋体"/>
          <w:b w:val="0"/>
          <w:bCs w:val="0"/>
          <w:color w:val="auto"/>
          <w:sz w:val="28"/>
          <w:szCs w:val="28"/>
          <w:u w:val="none"/>
          <w:lang w:val="en-US" w:eastAsia="zh-CN"/>
        </w:rPr>
        <w:t>（北京时间）。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pPr>
        <w:pStyle w:val="2"/>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pPr>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2024年3月19日08时00分至2024年3月28日17 时30分；小洪18950916885。</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29</w:t>
      </w:r>
      <w:r>
        <w:rPr>
          <w:rFonts w:hint="eastAsia" w:ascii="宋体" w:hAnsi="宋体" w:eastAsia="宋体" w:cs="宋体"/>
          <w:b w:val="0"/>
          <w:bCs w:val="0"/>
          <w:color w:val="0000FF"/>
          <w:sz w:val="28"/>
          <w:szCs w:val="28"/>
          <w:u w:val="single"/>
          <w:lang w:val="en-US" w:eastAsia="zh-CN"/>
        </w:rPr>
        <w:t>日09时30分</w:t>
      </w:r>
      <w:r>
        <w:rPr>
          <w:rFonts w:hint="eastAsia" w:ascii="宋体" w:hAnsi="宋体" w:eastAsia="宋体" w:cs="宋体"/>
          <w:b w:val="0"/>
          <w:bCs w:val="0"/>
          <w:color w:val="auto"/>
          <w:sz w:val="28"/>
          <w:szCs w:val="28"/>
          <w:u w:val="none"/>
          <w:lang w:val="en-US" w:eastAsia="zh-CN"/>
        </w:rPr>
        <w:t>（北京时间）。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pPr>
        <w:pStyle w:val="6"/>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2370</w:t>
      </w:r>
      <w:r>
        <w:rPr>
          <w:rFonts w:hint="eastAsia" w:ascii="宋体" w:hAnsi="宋体" w:eastAsia="宋体" w:cs="宋体"/>
          <w:b w:val="0"/>
          <w:bCs w:val="0"/>
          <w:color w:val="auto"/>
          <w:sz w:val="28"/>
          <w:szCs w:val="28"/>
          <w:highlight w:val="none"/>
          <w:lang w:val="en-US" w:eastAsia="zh-CN"/>
        </w:rPr>
        <w:t>元整。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3"/>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开户名称：永安市竹木柴炭有限责任公司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福建永安农村商业银行股份有限公司西营分理处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 4110 4001 0990 1079 70</w:t>
            </w:r>
          </w:p>
        </w:tc>
      </w:tr>
    </w:tbl>
    <w:p>
      <w:pPr>
        <w:numPr>
          <w:ilvl w:val="0"/>
          <w:numId w:val="0"/>
        </w:numPr>
        <w:jc w:val="both"/>
        <w:rPr>
          <w:rFonts w:hint="eastAsia" w:ascii="宋体" w:hAnsi="宋体" w:eastAsia="宋体" w:cs="宋体"/>
          <w:b w:val="0"/>
          <w:bCs w:val="0"/>
          <w:color w:val="auto"/>
          <w:highlight w:val="none"/>
          <w:lang w:val="en-US" w:eastAsia="zh-CN"/>
        </w:rPr>
      </w:pPr>
    </w:p>
    <w:p>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pPr>
        <w:pStyle w:val="6"/>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pPr>
        <w:pStyle w:val="6"/>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pPr>
        <w:pStyle w:val="6"/>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pPr>
        <w:pStyle w:val="6"/>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pPr>
        <w:pStyle w:val="6"/>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pPr>
        <w:pStyle w:val="6"/>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pPr>
        <w:pStyle w:val="6"/>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pPr>
        <w:pStyle w:val="6"/>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pPr>
        <w:pStyle w:val="6"/>
        <w:rPr>
          <w:rFonts w:hint="eastAsia" w:ascii="宋体" w:hAnsi="宋体" w:eastAsia="宋体" w:cs="宋体"/>
          <w:b w:val="0"/>
          <w:bCs w:val="0"/>
          <w:color w:val="auto"/>
          <w:kern w:val="28"/>
          <w:sz w:val="28"/>
          <w:szCs w:val="28"/>
          <w:highlight w:val="none"/>
          <w:lang w:val="en-US" w:eastAsia="zh-CN" w:bidi="ar-SA"/>
        </w:rPr>
      </w:pPr>
    </w:p>
    <w:p>
      <w:pPr>
        <w:pStyle w:val="6"/>
        <w:rPr>
          <w:rFonts w:hint="eastAsia" w:ascii="宋体" w:hAnsi="宋体" w:eastAsia="宋体" w:cs="宋体"/>
          <w:b w:val="0"/>
          <w:bCs w:val="0"/>
          <w:color w:val="auto"/>
          <w:kern w:val="28"/>
          <w:sz w:val="28"/>
          <w:szCs w:val="28"/>
          <w:highlight w:val="none"/>
          <w:lang w:val="en-US" w:eastAsia="zh-CN" w:bidi="ar-SA"/>
        </w:rPr>
      </w:pPr>
    </w:p>
    <w:p>
      <w:pPr>
        <w:rPr>
          <w:rFonts w:cs="Times New Roman"/>
        </w:rPr>
      </w:pPr>
      <w:r>
        <w:rPr>
          <w:rFonts w:cs="Times New Roman"/>
        </w:rPr>
        <w:drawing>
          <wp:inline distT="0" distB="0" distL="114300" distR="114300">
            <wp:extent cx="2644140" cy="3299460"/>
            <wp:effectExtent l="0" t="0" r="3810" b="15240"/>
            <wp:docPr id="5" name="图片 1" descr="微信图片_20240223163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微信图片_20240223163639"/>
                    <pic:cNvPicPr>
                      <a:picLocks noChangeAspect="1"/>
                    </pic:cNvPicPr>
                  </pic:nvPicPr>
                  <pic:blipFill>
                    <a:blip r:embed="rId4"/>
                    <a:stretch>
                      <a:fillRect/>
                    </a:stretch>
                  </pic:blipFill>
                  <pic:spPr>
                    <a:xfrm>
                      <a:off x="0" y="0"/>
                      <a:ext cx="2644140" cy="3299460"/>
                    </a:xfrm>
                    <a:prstGeom prst="rect">
                      <a:avLst/>
                    </a:prstGeom>
                    <a:noFill/>
                    <a:ln>
                      <a:noFill/>
                    </a:ln>
                  </pic:spPr>
                </pic:pic>
              </a:graphicData>
            </a:graphic>
          </wp:inline>
        </w:drawing>
      </w:r>
      <w:r>
        <w:rPr>
          <w:rFonts w:cs="Times New Roman"/>
        </w:rPr>
        <w:drawing>
          <wp:inline distT="0" distB="0" distL="114300" distR="114300">
            <wp:extent cx="2606040" cy="3291840"/>
            <wp:effectExtent l="0" t="0" r="3810" b="3810"/>
            <wp:docPr id="6" name="图片 2" descr="微信图片_20240223163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微信图片_20240223163646"/>
                    <pic:cNvPicPr>
                      <a:picLocks noChangeAspect="1"/>
                    </pic:cNvPicPr>
                  </pic:nvPicPr>
                  <pic:blipFill>
                    <a:blip r:embed="rId5"/>
                    <a:stretch>
                      <a:fillRect/>
                    </a:stretch>
                  </pic:blipFill>
                  <pic:spPr>
                    <a:xfrm>
                      <a:off x="0" y="0"/>
                      <a:ext cx="2606040" cy="3291840"/>
                    </a:xfrm>
                    <a:prstGeom prst="rect">
                      <a:avLst/>
                    </a:prstGeom>
                    <a:noFill/>
                    <a:ln>
                      <a:noFill/>
                    </a:ln>
                  </pic:spPr>
                </pic:pic>
              </a:graphicData>
            </a:graphic>
          </wp:inline>
        </w:drawing>
      </w: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pPr>
        <w:pStyle w:val="6"/>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pPr>
        <w:jc w:val="center"/>
        <w:rPr>
          <w:rFonts w:hint="eastAsia" w:ascii="宋体" w:hAnsi="宋体" w:eastAsia="宋体" w:cs="宋体"/>
          <w:b w:val="0"/>
          <w:bCs w:val="0"/>
          <w:color w:val="auto"/>
          <w:highlight w:val="none"/>
        </w:rPr>
      </w:pPr>
    </w:p>
    <w:p>
      <w:pPr>
        <w:spacing w:line="400" w:lineRule="exact"/>
        <w:rPr>
          <w:rFonts w:hint="eastAsia" w:ascii="宋体" w:hAnsi="宋体" w:eastAsia="宋体" w:cs="宋体"/>
          <w:b w:val="0"/>
          <w:bCs w:val="0"/>
          <w:color w:val="auto"/>
          <w:sz w:val="21"/>
          <w:szCs w:val="21"/>
          <w:highlight w:val="none"/>
        </w:rPr>
      </w:pPr>
    </w:p>
    <w:p>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pPr>
        <w:spacing w:line="400" w:lineRule="exact"/>
        <w:rPr>
          <w:rFonts w:hint="eastAsia" w:ascii="宋体" w:hAnsi="宋体" w:eastAsia="宋体" w:cs="宋体"/>
          <w:b w:val="0"/>
          <w:bCs w:val="0"/>
          <w:color w:val="auto"/>
          <w:kern w:val="2"/>
          <w:sz w:val="28"/>
          <w:szCs w:val="28"/>
          <w:highlight w:val="none"/>
          <w:lang w:val="en-US" w:eastAsia="zh-CN" w:bidi="ar-SA"/>
        </w:rPr>
      </w:pPr>
    </w:p>
    <w:p>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pPr>
        <w:spacing w:line="400" w:lineRule="exact"/>
        <w:rPr>
          <w:rFonts w:hint="eastAsia" w:ascii="宋体" w:hAnsi="宋体" w:eastAsia="宋体" w:cs="宋体"/>
          <w:b w:val="0"/>
          <w:bCs w:val="0"/>
          <w:color w:val="auto"/>
          <w:sz w:val="21"/>
          <w:szCs w:val="21"/>
          <w:highlight w:val="none"/>
        </w:rPr>
      </w:pPr>
    </w:p>
    <w:p>
      <w:pPr>
        <w:spacing w:line="400" w:lineRule="exact"/>
        <w:ind w:firstLine="420" w:firstLineChars="200"/>
        <w:rPr>
          <w:rFonts w:hint="eastAsia" w:ascii="宋体" w:hAnsi="宋体" w:eastAsia="宋体" w:cs="宋体"/>
          <w:b w:val="0"/>
          <w:bCs w:val="0"/>
          <w:color w:val="auto"/>
          <w:sz w:val="21"/>
          <w:szCs w:val="21"/>
          <w:highlight w:val="none"/>
        </w:rPr>
      </w:pPr>
    </w:p>
    <w:p>
      <w:pPr>
        <w:spacing w:line="400" w:lineRule="exact"/>
        <w:ind w:firstLine="420" w:firstLineChars="200"/>
        <w:rPr>
          <w:rFonts w:hint="eastAsia" w:ascii="宋体" w:hAnsi="宋体" w:eastAsia="宋体" w:cs="宋体"/>
          <w:b w:val="0"/>
          <w:bCs w:val="0"/>
          <w:color w:val="auto"/>
          <w:sz w:val="21"/>
          <w:szCs w:val="21"/>
          <w:highlight w:val="none"/>
        </w:rPr>
      </w:pPr>
    </w:p>
    <w:p>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v:textbox>
              </v:shape>
            </w:pict>
          </mc:Fallback>
        </mc:AlternateContent>
      </w:r>
    </w:p>
    <w:p>
      <w:pPr>
        <w:spacing w:line="360" w:lineRule="auto"/>
        <w:ind w:firstLine="420"/>
        <w:rPr>
          <w:rFonts w:hint="eastAsia" w:ascii="宋体" w:hAnsi="宋体" w:eastAsia="宋体" w:cs="宋体"/>
          <w:b w:val="0"/>
          <w:bCs w:val="0"/>
          <w:color w:val="auto"/>
          <w:sz w:val="28"/>
          <w:szCs w:val="28"/>
          <w:highlight w:val="none"/>
          <w:u w:val="single"/>
        </w:rPr>
      </w:pPr>
    </w:p>
    <w:p>
      <w:pPr>
        <w:tabs>
          <w:tab w:val="left" w:pos="3210"/>
        </w:tabs>
        <w:rPr>
          <w:rFonts w:hint="eastAsia" w:ascii="宋体" w:hAnsi="宋体" w:eastAsia="宋体" w:cs="宋体"/>
          <w:b w:val="0"/>
          <w:bCs w:val="0"/>
          <w:color w:val="auto"/>
          <w:szCs w:val="21"/>
          <w:highlight w:val="none"/>
        </w:rPr>
      </w:pPr>
    </w:p>
    <w:p>
      <w:pPr>
        <w:tabs>
          <w:tab w:val="left" w:pos="3210"/>
        </w:tabs>
        <w:rPr>
          <w:rFonts w:hint="eastAsia" w:ascii="宋体" w:hAnsi="宋体" w:eastAsia="宋体" w:cs="宋体"/>
          <w:b w:val="0"/>
          <w:bCs w:val="0"/>
          <w:color w:val="auto"/>
          <w:szCs w:val="21"/>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sz w:val="28"/>
          <w:szCs w:val="28"/>
          <w:highlight w:val="none"/>
        </w:rPr>
      </w:pPr>
    </w:p>
    <w:p>
      <w:pPr>
        <w:ind w:firstLine="5980" w:firstLineChars="1869"/>
        <w:jc w:val="left"/>
        <w:rPr>
          <w:rFonts w:hint="eastAsia" w:ascii="宋体" w:hAnsi="宋体" w:eastAsia="宋体" w:cs="宋体"/>
          <w:b w:val="0"/>
          <w:bCs w:val="0"/>
          <w:color w:val="auto"/>
          <w:sz w:val="32"/>
          <w:szCs w:val="32"/>
          <w:highlight w:val="none"/>
        </w:rPr>
      </w:pPr>
    </w:p>
    <w:p>
      <w:pPr>
        <w:spacing w:line="400" w:lineRule="exact"/>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highlight w:val="none"/>
        </w:rPr>
      </w:pPr>
    </w:p>
    <w:p>
      <w:pPr>
        <w:ind w:firstLine="420" w:firstLineChars="200"/>
        <w:rPr>
          <w:rFonts w:hint="eastAsia" w:ascii="宋体" w:hAnsi="宋体" w:eastAsia="宋体" w:cs="宋体"/>
          <w:b w:val="0"/>
          <w:bCs w:val="0"/>
          <w:color w:val="auto"/>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pPr>
        <w:pStyle w:val="6"/>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红山路33号C13-5</w:t>
      </w:r>
      <w:r>
        <w:rPr>
          <w:rFonts w:hint="eastAsia" w:ascii="宋体" w:hAnsi="宋体" w:cs="宋体"/>
          <w:b w:val="0"/>
          <w:bCs w:val="0"/>
          <w:color w:val="auto"/>
          <w:kern w:val="2"/>
          <w:sz w:val="28"/>
          <w:szCs w:val="28"/>
          <w:highlight w:val="none"/>
          <w:lang w:val="en-US" w:eastAsia="zh-CN" w:bidi="ar-SA"/>
        </w:rPr>
        <w:t>报价表</w:t>
      </w:r>
    </w:p>
    <w:tbl>
      <w:tblPr>
        <w:tblStyle w:val="4"/>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pPr>
        <w:pStyle w:val="6"/>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eastAsia="宋体" w:cs="宋体"/>
          <w:b w:val="0"/>
          <w:bCs w:val="0"/>
          <w:color w:val="auto"/>
          <w:kern w:val="0"/>
          <w:sz w:val="28"/>
          <w:szCs w:val="28"/>
          <w:highlight w:val="none"/>
          <w:u w:val="single"/>
          <w:lang w:val="en-US" w:eastAsia="zh-CN" w:bidi="ar"/>
        </w:rPr>
        <w:t>永安市竹木柴炭有限责任公司</w:t>
      </w:r>
    </w:p>
    <w:p>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eastAsia="宋体" w:cs="宋体"/>
          <w:b w:val="0"/>
          <w:bCs w:val="0"/>
          <w:color w:val="auto"/>
          <w:kern w:val="0"/>
          <w:sz w:val="28"/>
          <w:szCs w:val="28"/>
          <w:highlight w:val="none"/>
          <w:u w:val="single"/>
          <w:lang w:val="en-US" w:eastAsia="zh-CN" w:bidi="ar"/>
        </w:rPr>
        <w:t>红山路33号</w:t>
      </w:r>
      <w:r>
        <w:rPr>
          <w:rFonts w:hint="eastAsia" w:ascii="宋体" w:hAnsi="宋体" w:cs="宋体"/>
          <w:b w:val="0"/>
          <w:bCs w:val="0"/>
          <w:color w:val="auto"/>
          <w:kern w:val="0"/>
          <w:sz w:val="28"/>
          <w:szCs w:val="28"/>
          <w:highlight w:val="none"/>
          <w:u w:val="single"/>
          <w:lang w:val="en-US" w:eastAsia="zh-CN" w:bidi="ar"/>
        </w:rPr>
        <w:t>C13-5</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pPr>
        <w:pStyle w:val="6"/>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pPr>
        <w:spacing w:after="312" w:afterLines="100"/>
        <w:outlineLvl w:val="1"/>
        <w:rPr>
          <w:rFonts w:hint="eastAsia" w:ascii="宋体" w:hAnsi="宋体" w:eastAsia="宋体" w:cs="宋体"/>
          <w:b w:val="0"/>
          <w:bCs w:val="0"/>
          <w:color w:val="auto"/>
          <w:sz w:val="21"/>
          <w:szCs w:val="21"/>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pPr>
        <w:pStyle w:val="6"/>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pPr>
        <w:jc w:val="center"/>
        <w:rPr>
          <w:rFonts w:hint="eastAsia" w:ascii="宋体" w:hAnsi="宋体" w:eastAsia="宋体" w:cs="宋体"/>
          <w:b w:val="0"/>
          <w:bCs w:val="0"/>
          <w:color w:val="auto"/>
          <w:kern w:val="2"/>
          <w:sz w:val="28"/>
          <w:szCs w:val="28"/>
          <w:highlight w:val="none"/>
          <w:lang w:val="en-US" w:eastAsia="zh-CN" w:bidi="ar-SA"/>
        </w:rPr>
      </w:pP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pPr>
        <w:spacing w:line="400" w:lineRule="exact"/>
        <w:ind w:firstLine="420" w:firstLineChars="200"/>
        <w:rPr>
          <w:rFonts w:hint="eastAsia" w:ascii="宋体" w:hAnsi="宋体" w:eastAsia="宋体" w:cs="宋体"/>
          <w:b w:val="0"/>
          <w:bCs w:val="0"/>
          <w:color w:val="auto"/>
          <w:sz w:val="21"/>
          <w:szCs w:val="21"/>
          <w:highlight w:val="none"/>
        </w:rPr>
      </w:pPr>
    </w:p>
    <w:p>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v:textbox>
              </v:shape>
            </w:pict>
          </mc:Fallback>
        </mc:AlternateContent>
      </w:r>
    </w:p>
    <w:p>
      <w:pPr>
        <w:spacing w:line="360" w:lineRule="auto"/>
        <w:ind w:firstLine="420"/>
        <w:rPr>
          <w:rFonts w:hint="eastAsia" w:ascii="宋体" w:hAnsi="宋体" w:eastAsia="宋体" w:cs="宋体"/>
          <w:b w:val="0"/>
          <w:bCs w:val="0"/>
          <w:color w:val="auto"/>
          <w:sz w:val="28"/>
          <w:szCs w:val="28"/>
          <w:highlight w:val="none"/>
          <w:u w:val="single"/>
        </w:rPr>
      </w:pPr>
    </w:p>
    <w:p>
      <w:pPr>
        <w:tabs>
          <w:tab w:val="left" w:pos="3210"/>
        </w:tabs>
        <w:rPr>
          <w:rFonts w:hint="eastAsia" w:ascii="宋体" w:hAnsi="宋体" w:eastAsia="宋体" w:cs="宋体"/>
          <w:b w:val="0"/>
          <w:bCs w:val="0"/>
          <w:color w:val="auto"/>
          <w:szCs w:val="21"/>
          <w:highlight w:val="none"/>
        </w:rPr>
      </w:pPr>
    </w:p>
    <w:p>
      <w:pPr>
        <w:tabs>
          <w:tab w:val="left" w:pos="3210"/>
        </w:tabs>
        <w:rPr>
          <w:rFonts w:hint="eastAsia" w:ascii="宋体" w:hAnsi="宋体" w:eastAsia="宋体" w:cs="宋体"/>
          <w:b w:val="0"/>
          <w:bCs w:val="0"/>
          <w:color w:val="auto"/>
          <w:szCs w:val="21"/>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sz w:val="28"/>
          <w:szCs w:val="28"/>
          <w:highlight w:val="none"/>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红山路33号C13-5</w:t>
      </w:r>
      <w:r>
        <w:rPr>
          <w:rFonts w:hint="eastAsia" w:ascii="宋体" w:hAnsi="宋体" w:eastAsia="宋体" w:cs="宋体"/>
          <w:b w:val="0"/>
          <w:bCs w:val="0"/>
          <w:color w:val="auto"/>
          <w:kern w:val="2"/>
          <w:sz w:val="28"/>
          <w:szCs w:val="28"/>
          <w:highlight w:val="none"/>
          <w:lang w:val="en-US" w:eastAsia="zh-CN" w:bidi="ar-SA"/>
        </w:rPr>
        <w:t>租赁报价表</w:t>
      </w:r>
    </w:p>
    <w:tbl>
      <w:tblPr>
        <w:tblStyle w:val="4"/>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eastAsia="宋体" w:cs="宋体"/>
          <w:b w:val="0"/>
          <w:bCs w:val="0"/>
          <w:color w:val="auto"/>
          <w:kern w:val="0"/>
          <w:sz w:val="28"/>
          <w:szCs w:val="28"/>
          <w:highlight w:val="none"/>
          <w:u w:val="single"/>
          <w:lang w:val="en-US" w:eastAsia="zh-CN" w:bidi="ar"/>
        </w:rPr>
        <w:t>永安市竹木柴炭有限责任公司</w:t>
      </w:r>
    </w:p>
    <w:p>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eastAsia="宋体" w:cs="宋体"/>
          <w:b w:val="0"/>
          <w:bCs w:val="0"/>
          <w:color w:val="auto"/>
          <w:kern w:val="0"/>
          <w:sz w:val="28"/>
          <w:szCs w:val="28"/>
          <w:highlight w:val="none"/>
          <w:u w:val="single"/>
          <w:lang w:val="en-US" w:eastAsia="zh-CN" w:bidi="ar"/>
        </w:rPr>
        <w:t>红山路33号</w:t>
      </w:r>
      <w:r>
        <w:rPr>
          <w:rFonts w:hint="eastAsia" w:ascii="宋体" w:hAnsi="宋体" w:cs="宋体"/>
          <w:b w:val="0"/>
          <w:bCs w:val="0"/>
          <w:color w:val="auto"/>
          <w:kern w:val="0"/>
          <w:sz w:val="28"/>
          <w:szCs w:val="28"/>
          <w:highlight w:val="none"/>
          <w:u w:val="single"/>
          <w:lang w:val="en-US" w:eastAsia="zh-CN" w:bidi="ar"/>
        </w:rPr>
        <w:t>C13-5</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w:t>
      </w:r>
    </w:p>
    <w:p>
      <w:pPr>
        <w:jc w:val="both"/>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无重大质量安全事故。如违反上述声明，愿承担一切法律责任。</w:t>
      </w:r>
    </w:p>
    <w:p>
      <w:pPr>
        <w:ind w:firstLine="5460" w:firstLineChars="1950"/>
        <w:rPr>
          <w:rFonts w:hint="eastAsia" w:ascii="宋体" w:hAnsi="宋体" w:eastAsia="宋体" w:cs="宋体"/>
          <w:b w:val="0"/>
          <w:bCs w:val="0"/>
          <w:color w:val="auto"/>
          <w:kern w:val="28"/>
          <w:sz w:val="28"/>
          <w:szCs w:val="28"/>
          <w:highlight w:val="none"/>
          <w:lang w:val="en-US" w:eastAsia="zh-CN" w:bidi="ar-SA"/>
        </w:rPr>
      </w:pP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pPr>
        <w:pStyle w:val="2"/>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eastAsia="宋体" w:cs="宋体"/>
          <w:b w:val="0"/>
          <w:bCs w:val="0"/>
          <w:color w:val="auto"/>
          <w:kern w:val="0"/>
          <w:sz w:val="28"/>
          <w:szCs w:val="28"/>
          <w:highlight w:val="none"/>
          <w:u w:val="single"/>
          <w:lang w:val="en-US" w:eastAsia="zh-CN" w:bidi="ar"/>
        </w:rPr>
        <w:t>永安市竹木柴炭有限责任公司</w:t>
      </w:r>
      <w:r>
        <w:rPr>
          <w:rFonts w:hint="eastAsia" w:ascii="宋体" w:hAnsi="宋体" w:eastAsia="宋体" w:cs="宋体"/>
          <w:b w:val="0"/>
          <w:bCs w:val="0"/>
          <w:color w:val="auto"/>
          <w:kern w:val="2"/>
          <w:sz w:val="28"/>
          <w:szCs w:val="28"/>
          <w:highlight w:val="none"/>
          <w:u w:val="none"/>
          <w:lang w:val="en-US" w:eastAsia="zh-CN" w:bidi="ar-SA"/>
        </w:rPr>
        <w:t> </w:t>
      </w:r>
    </w:p>
    <w:p>
      <w:pPr>
        <w:pStyle w:val="2"/>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红山路33号C13-5</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2"/>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pPr>
        <w:pStyle w:val="2"/>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32"/>
          <w:szCs w:val="32"/>
          <w:highlight w:val="none"/>
          <w:lang w:val="en-US" w:eastAsia="zh-CN" w:bidi="ar"/>
        </w:rPr>
      </w:pPr>
    </w:p>
    <w:p>
      <w:pPr>
        <w:pStyle w:val="6"/>
        <w:rPr>
          <w:rFonts w:hint="eastAsia" w:ascii="宋体" w:hAnsi="宋体" w:eastAsia="宋体" w:cs="宋体"/>
          <w:b w:val="0"/>
          <w:bCs w:val="0"/>
          <w:color w:val="auto"/>
          <w:kern w:val="2"/>
          <w:sz w:val="32"/>
          <w:szCs w:val="32"/>
          <w:highlight w:val="none"/>
          <w:lang w:val="en-US" w:eastAsia="zh-CN" w:bidi="ar"/>
        </w:rPr>
      </w:pPr>
    </w:p>
    <w:p>
      <w:pPr>
        <w:pStyle w:val="6"/>
        <w:rPr>
          <w:rFonts w:hint="eastAsia" w:ascii="宋体" w:hAnsi="宋体" w:eastAsia="宋体" w:cs="宋体"/>
          <w:b w:val="0"/>
          <w:bCs w:val="0"/>
          <w:color w:val="auto"/>
          <w:kern w:val="2"/>
          <w:sz w:val="32"/>
          <w:szCs w:val="32"/>
          <w:highlight w:val="none"/>
          <w:lang w:val="en-US" w:eastAsia="zh-CN" w:bidi="ar"/>
        </w:rPr>
      </w:pPr>
    </w:p>
    <w:tbl>
      <w:tblPr>
        <w:tblStyle w:val="3"/>
        <w:tblW w:w="9848" w:type="dxa"/>
        <w:jc w:val="center"/>
        <w:tblLayout w:type="fixed"/>
        <w:tblCellMar>
          <w:top w:w="15" w:type="dxa"/>
          <w:left w:w="15" w:type="dxa"/>
          <w:bottom w:w="15" w:type="dxa"/>
          <w:right w:w="15" w:type="dxa"/>
        </w:tblCellMar>
      </w:tblPr>
      <w:tblGrid>
        <w:gridCol w:w="1408"/>
        <w:gridCol w:w="1765"/>
        <w:gridCol w:w="6675"/>
      </w:tblGrid>
      <w:tr>
        <w:tblPrEx>
          <w:tblCellMar>
            <w:top w:w="15" w:type="dxa"/>
            <w:left w:w="15" w:type="dxa"/>
            <w:bottom w:w="15" w:type="dxa"/>
            <w:right w:w="15" w:type="dxa"/>
          </w:tblCellMar>
        </w:tblPrEx>
        <w:trPr>
          <w:trHeight w:val="570" w:hRule="atLeast"/>
          <w:jc w:val="center"/>
        </w:trPr>
        <w:tc>
          <w:tcPr>
            <w:tcW w:w="9848" w:type="dxa"/>
            <w:gridSpan w:val="3"/>
            <w:noWrap w:val="0"/>
            <w:vAlign w:val="center"/>
          </w:tcPr>
          <w:p>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tblPrEx>
          <w:tblCellMar>
            <w:top w:w="15" w:type="dxa"/>
            <w:left w:w="15" w:type="dxa"/>
            <w:bottom w:w="15" w:type="dxa"/>
            <w:right w:w="15" w:type="dxa"/>
          </w:tblCellMar>
        </w:tblPrEx>
        <w:trPr>
          <w:trHeight w:val="286" w:hRule="atLeast"/>
          <w:jc w:val="center"/>
        </w:trPr>
        <w:tc>
          <w:tcPr>
            <w:tcW w:w="9848" w:type="dxa"/>
            <w:gridSpan w:val="3"/>
            <w:noWrap w:val="0"/>
            <w:vAlign w:val="center"/>
          </w:tcPr>
          <w:p>
            <w:pPr>
              <w:widowControl/>
              <w:jc w:val="right"/>
              <w:textAlignment w:val="center"/>
              <w:rPr>
                <w:rFonts w:hint="eastAsia" w:ascii="宋体" w:hAnsi="宋体" w:eastAsia="宋体" w:cs="宋体"/>
                <w:b w:val="0"/>
                <w:bCs w:val="0"/>
                <w:color w:val="auto"/>
                <w:sz w:val="21"/>
                <w:szCs w:val="21"/>
                <w:highlight w:val="none"/>
              </w:rPr>
            </w:pPr>
          </w:p>
        </w:tc>
      </w:tr>
      <w:tr>
        <w:tblPrEx>
          <w:tblCellMar>
            <w:top w:w="15" w:type="dxa"/>
            <w:left w:w="15" w:type="dxa"/>
            <w:bottom w:w="15" w:type="dxa"/>
            <w:right w:w="15" w:type="dxa"/>
          </w:tblCellMar>
        </w:tblPrEx>
        <w:trPr>
          <w:trHeight w:val="286" w:hRule="atLeast"/>
          <w:jc w:val="center"/>
        </w:trPr>
        <w:tc>
          <w:tcPr>
            <w:tcW w:w="9848" w:type="dxa"/>
            <w:gridSpan w:val="3"/>
            <w:noWrap w:val="0"/>
            <w:vAlign w:val="center"/>
          </w:tcPr>
          <w:p>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bookmarkStart w:id="0" w:name="_GoBack"/>
            <w:bookmarkEnd w:id="0"/>
            <w:r>
              <w:rPr>
                <w:rFonts w:hint="eastAsia" w:ascii="宋体" w:hAnsi="宋体" w:eastAsia="宋体" w:cs="宋体"/>
                <w:b w:val="0"/>
                <w:bCs w:val="0"/>
                <w:color w:val="auto"/>
                <w:sz w:val="28"/>
                <w:szCs w:val="21"/>
                <w:highlight w:val="none"/>
                <w:lang w:bidi="ar"/>
              </w:rPr>
              <w:t xml:space="preserve">年   月   日                                    </w:t>
            </w:r>
          </w:p>
        </w:tc>
      </w:tr>
      <w:tr>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6"/>
                <w:szCs w:val="22"/>
                <w:highlight w:val="none"/>
                <w:lang w:bidi="ar"/>
              </w:rPr>
            </w:pPr>
          </w:p>
        </w:tc>
      </w:tr>
      <w:tr>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p>
        </w:tc>
      </w:tr>
      <w:tr>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xZmYzOTg0YTQyMGYwYjVmMDRjZDBlMjJmOTcxNWUifQ=="/>
  </w:docVars>
  <w:rsids>
    <w:rsidRoot w:val="2BB21EB7"/>
    <w:rsid w:val="02AC7740"/>
    <w:rsid w:val="070C040A"/>
    <w:rsid w:val="08F30AF5"/>
    <w:rsid w:val="0B2C052F"/>
    <w:rsid w:val="125531B8"/>
    <w:rsid w:val="14363BA9"/>
    <w:rsid w:val="148B3AE9"/>
    <w:rsid w:val="15841675"/>
    <w:rsid w:val="168109F0"/>
    <w:rsid w:val="176F170F"/>
    <w:rsid w:val="18C12E4E"/>
    <w:rsid w:val="1A0A00F9"/>
    <w:rsid w:val="1A2D31BA"/>
    <w:rsid w:val="1F4B04E3"/>
    <w:rsid w:val="20212206"/>
    <w:rsid w:val="213E291B"/>
    <w:rsid w:val="220E11D4"/>
    <w:rsid w:val="22486A00"/>
    <w:rsid w:val="2427108B"/>
    <w:rsid w:val="244606E6"/>
    <w:rsid w:val="2BB21EB7"/>
    <w:rsid w:val="2D326BCB"/>
    <w:rsid w:val="2D68406F"/>
    <w:rsid w:val="2E0B01A7"/>
    <w:rsid w:val="2E1445E6"/>
    <w:rsid w:val="2E9B7195"/>
    <w:rsid w:val="2F2F0C5C"/>
    <w:rsid w:val="2F6264A0"/>
    <w:rsid w:val="301F1C0D"/>
    <w:rsid w:val="31F6579B"/>
    <w:rsid w:val="39CE564E"/>
    <w:rsid w:val="39D92F37"/>
    <w:rsid w:val="3B801ADA"/>
    <w:rsid w:val="3E416D5D"/>
    <w:rsid w:val="4080634C"/>
    <w:rsid w:val="439267ED"/>
    <w:rsid w:val="463E6D37"/>
    <w:rsid w:val="48E7329B"/>
    <w:rsid w:val="4A720258"/>
    <w:rsid w:val="4C3F27CB"/>
    <w:rsid w:val="4D7C74AA"/>
    <w:rsid w:val="50E6037F"/>
    <w:rsid w:val="53F41960"/>
    <w:rsid w:val="55896C65"/>
    <w:rsid w:val="599D6D70"/>
    <w:rsid w:val="59E9300B"/>
    <w:rsid w:val="5C615E3C"/>
    <w:rsid w:val="5D1E0233"/>
    <w:rsid w:val="5D79086B"/>
    <w:rsid w:val="61D537E6"/>
    <w:rsid w:val="651C43B9"/>
    <w:rsid w:val="66AD5C15"/>
    <w:rsid w:val="6C2461D9"/>
    <w:rsid w:val="6E2247FF"/>
    <w:rsid w:val="6F370C8F"/>
    <w:rsid w:val="7285517F"/>
    <w:rsid w:val="7395631E"/>
    <w:rsid w:val="755B6390"/>
    <w:rsid w:val="7C216575"/>
    <w:rsid w:val="7C9303E5"/>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4">
    <w:name w:val="Table Grid"/>
    <w:basedOn w:val="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3262</Words>
  <Characters>3466</Characters>
  <Lines>0</Lines>
  <Paragraphs>0</Paragraphs>
  <TotalTime>0</TotalTime>
  <ScaleCrop>false</ScaleCrop>
  <LinksUpToDate>false</LinksUpToDate>
  <CharactersWithSpaces>3975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Hope</cp:lastModifiedBy>
  <dcterms:modified xsi:type="dcterms:W3CDTF">2024-03-14T03:28:02Z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B20AC967FEFB4FA99B73757F2965E07E_11</vt:lpwstr>
  </property>
</Properties>
</file>