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永安市农业生产资料总公司红山路</w:t>
      </w:r>
      <w:r>
        <w:rPr>
          <w:rFonts w:hint="eastAsia" w:ascii="宋体" w:hAnsi="宋体" w:cs="宋体"/>
          <w:b w:val="0"/>
          <w:bCs w:val="0"/>
          <w:color w:val="auto"/>
          <w:sz w:val="28"/>
          <w:szCs w:val="28"/>
          <w:highlight w:val="none"/>
          <w:lang w:val="en-US" w:eastAsia="zh-CN"/>
        </w:rPr>
        <w:t>31号15号</w:t>
      </w:r>
      <w:r>
        <w:rPr>
          <w:rFonts w:hint="eastAsia" w:ascii="宋体" w:hAnsi="宋体" w:eastAsia="宋体" w:cs="宋体"/>
          <w:b w:val="0"/>
          <w:bCs w:val="0"/>
          <w:color w:val="auto"/>
          <w:sz w:val="28"/>
          <w:szCs w:val="28"/>
          <w:highlight w:val="none"/>
          <w:lang w:val="en-US" w:eastAsia="zh-CN"/>
        </w:rPr>
        <w:t>仓库</w:t>
      </w:r>
    </w:p>
    <w:p>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pPr>
        <w:numPr>
          <w:ilvl w:val="0"/>
          <w:numId w:val="0"/>
        </w:numPr>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w:t>
      </w:r>
      <w:r>
        <w:rPr>
          <w:rFonts w:hint="eastAsia" w:ascii="宋体" w:hAnsi="宋体" w:eastAsia="宋体" w:cs="宋体"/>
          <w:b w:val="0"/>
          <w:bCs w:val="0"/>
          <w:color w:val="auto"/>
          <w:sz w:val="28"/>
          <w:szCs w:val="28"/>
          <w:highlight w:val="none"/>
          <w:lang w:val="en-US" w:eastAsia="zh-CN"/>
        </w:rPr>
        <w:t>红山路</w:t>
      </w:r>
      <w:r>
        <w:rPr>
          <w:rFonts w:hint="eastAsia" w:ascii="宋体" w:hAnsi="宋体" w:cs="宋体"/>
          <w:b w:val="0"/>
          <w:bCs w:val="0"/>
          <w:color w:val="auto"/>
          <w:sz w:val="28"/>
          <w:szCs w:val="28"/>
          <w:highlight w:val="none"/>
          <w:lang w:val="en-US" w:eastAsia="zh-CN"/>
        </w:rPr>
        <w:t>31号15号</w:t>
      </w:r>
      <w:r>
        <w:rPr>
          <w:rFonts w:hint="eastAsia" w:ascii="宋体" w:hAnsi="宋体" w:eastAsia="宋体" w:cs="宋体"/>
          <w:b w:val="0"/>
          <w:bCs w:val="0"/>
          <w:color w:val="auto"/>
          <w:sz w:val="28"/>
          <w:szCs w:val="28"/>
          <w:highlight w:val="none"/>
          <w:lang w:val="en-US" w:eastAsia="zh-CN"/>
        </w:rPr>
        <w:t>仓库</w:t>
      </w:r>
      <w:r>
        <w:rPr>
          <w:rFonts w:hint="eastAsia" w:ascii="宋体" w:hAnsi="宋体" w:cs="宋体"/>
          <w:b w:val="0"/>
          <w:bCs w:val="0"/>
          <w:color w:val="auto"/>
          <w:sz w:val="28"/>
          <w:szCs w:val="28"/>
          <w:highlight w:val="none"/>
          <w:lang w:val="en-US" w:eastAsia="zh-CN"/>
        </w:rPr>
        <w:t>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产权归属永安市农业生产资料总公司，位于红山路</w:t>
      </w:r>
      <w:r>
        <w:rPr>
          <w:rFonts w:hint="eastAsia" w:ascii="宋体" w:hAnsi="宋体" w:cs="宋体"/>
          <w:b w:val="0"/>
          <w:bCs w:val="0"/>
          <w:color w:val="auto"/>
          <w:sz w:val="28"/>
          <w:szCs w:val="28"/>
          <w:u w:val="single"/>
          <w:lang w:val="en-US" w:eastAsia="zh-CN"/>
        </w:rPr>
        <w:t>31号15号</w:t>
      </w:r>
      <w:r>
        <w:rPr>
          <w:rFonts w:hint="eastAsia" w:ascii="宋体" w:hAnsi="宋体" w:eastAsia="宋体" w:cs="宋体"/>
          <w:b w:val="0"/>
          <w:bCs w:val="0"/>
          <w:color w:val="auto"/>
          <w:sz w:val="28"/>
          <w:szCs w:val="28"/>
          <w:u w:val="single"/>
          <w:lang w:val="en-US" w:eastAsia="zh-CN"/>
        </w:rPr>
        <w:t>，面积约</w:t>
      </w:r>
      <w:r>
        <w:rPr>
          <w:rFonts w:hint="eastAsia" w:ascii="宋体" w:hAnsi="宋体" w:cs="宋体"/>
          <w:b w:val="0"/>
          <w:bCs w:val="0"/>
          <w:color w:val="auto"/>
          <w:sz w:val="28"/>
          <w:szCs w:val="28"/>
          <w:u w:val="single"/>
          <w:lang w:val="en-US" w:eastAsia="zh-CN"/>
        </w:rPr>
        <w:t>740</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highlight w:val="none"/>
          <w:u w:val="single"/>
          <w:lang w:val="en-US" w:eastAsia="zh-CN"/>
        </w:rPr>
        <w:t>砖木</w:t>
      </w:r>
      <w:r>
        <w:rPr>
          <w:rFonts w:hint="eastAsia" w:ascii="宋体" w:hAnsi="宋体" w:eastAsia="宋体" w:cs="宋体"/>
          <w:b w:val="0"/>
          <w:bCs w:val="0"/>
          <w:color w:val="auto"/>
          <w:sz w:val="28"/>
          <w:szCs w:val="28"/>
          <w:highlight w:val="none"/>
          <w:u w:val="single"/>
          <w:lang w:val="en-US" w:eastAsia="zh-CN"/>
        </w:rPr>
        <w:t>结构，一层</w:t>
      </w:r>
      <w:r>
        <w:rPr>
          <w:rFonts w:hint="eastAsia" w:ascii="宋体" w:hAnsi="宋体" w:eastAsia="宋体" w:cs="宋体"/>
          <w:b w:val="0"/>
          <w:bCs w:val="0"/>
          <w:color w:val="auto"/>
          <w:sz w:val="28"/>
          <w:szCs w:val="28"/>
          <w:u w:val="single"/>
          <w:lang w:val="en-US" w:eastAsia="zh-CN"/>
        </w:rPr>
        <w:t>，仓库，配电220V，只限仓储。</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5600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2024年3月19日12时00分至2024年3月26日17 时30分（北京时间）</w:t>
      </w:r>
      <w:r>
        <w:rPr>
          <w:rFonts w:hint="eastAsia" w:ascii="宋体" w:hAnsi="宋体" w:eastAsia="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2024年3月28日17 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2024年3月19日08时00分至2024年3月28日17 时30分；李佳容17350350081。</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16800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pPr>
        <w:numPr>
          <w:ilvl w:val="0"/>
          <w:numId w:val="0"/>
        </w:numPr>
        <w:jc w:val="both"/>
        <w:rPr>
          <w:rFonts w:hint="eastAsia" w:ascii="宋体" w:hAnsi="宋体" w:eastAsia="宋体" w:cs="宋体"/>
          <w:b w:val="0"/>
          <w:bCs w:val="0"/>
          <w:color w:val="auto"/>
          <w:highlight w:val="none"/>
          <w:lang w:val="en-US" w:eastAsia="zh-CN"/>
        </w:rPr>
      </w:pPr>
    </w:p>
    <w:p>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pPr>
        <w:rPr>
          <w:rFonts w:ascii="黑体" w:hAnsi="黑体" w:eastAsia="黑体" w:cs="黑体"/>
          <w:sz w:val="28"/>
          <w:szCs w:val="28"/>
        </w:rPr>
      </w:pPr>
      <w:r>
        <w:rPr>
          <w:rFonts w:hint="eastAsia" w:ascii="黑体" w:hAnsi="黑体" w:eastAsia="黑体" w:cs="黑体"/>
          <w:sz w:val="28"/>
          <w:szCs w:val="28"/>
        </w:rPr>
        <w:drawing>
          <wp:inline distT="0" distB="0" distL="114300" distR="114300">
            <wp:extent cx="5274310" cy="3955415"/>
            <wp:effectExtent l="0" t="0" r="2540" b="6985"/>
            <wp:docPr id="5" name="图片 5" descr="760584e33e05f6ace976c5485665f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760584e33e05f6ace976c5485665fc5"/>
                    <pic:cNvPicPr>
                      <a:picLocks noChangeAspect="1"/>
                    </pic:cNvPicPr>
                  </pic:nvPicPr>
                  <pic:blipFill>
                    <a:blip r:embed="rId4" cstate="print"/>
                    <a:stretch>
                      <a:fillRect/>
                    </a:stretch>
                  </pic:blipFill>
                  <pic:spPr>
                    <a:xfrm>
                      <a:off x="0" y="0"/>
                      <a:ext cx="5274310" cy="3955415"/>
                    </a:xfrm>
                    <a:prstGeom prst="rect">
                      <a:avLst/>
                    </a:prstGeom>
                  </pic:spPr>
                </pic:pic>
              </a:graphicData>
            </a:graphic>
          </wp:inline>
        </w:drawing>
      </w:r>
    </w:p>
    <w:p>
      <w:pPr>
        <w:rPr>
          <w:rFonts w:hint="eastAsia"/>
        </w:rPr>
      </w:pPr>
    </w:p>
    <w:p>
      <w:pPr>
        <w:rPr>
          <w:rFonts w:hint="eastAsia"/>
        </w:rPr>
      </w:pPr>
      <w:r>
        <w:rPr>
          <w:rFonts w:hint="eastAsia"/>
        </w:rPr>
        <w:drawing>
          <wp:inline distT="0" distB="0" distL="114300" distR="114300">
            <wp:extent cx="5274310" cy="3955415"/>
            <wp:effectExtent l="0" t="0" r="2540" b="6985"/>
            <wp:docPr id="6" name="图片 6" descr="883e6eeff55a3fde2b2c52d17278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883e6eeff55a3fde2b2c52d17278501"/>
                    <pic:cNvPicPr>
                      <a:picLocks noChangeAspect="1"/>
                    </pic:cNvPicPr>
                  </pic:nvPicPr>
                  <pic:blipFill>
                    <a:blip r:embed="rId5" cstate="print"/>
                    <a:stretch>
                      <a:fillRect/>
                    </a:stretch>
                  </pic:blipFill>
                  <pic:spPr>
                    <a:xfrm>
                      <a:off x="0" y="0"/>
                      <a:ext cx="5274310" cy="3955415"/>
                    </a:xfrm>
                    <a:prstGeom prst="rect">
                      <a:avLst/>
                    </a:prstGeom>
                  </pic:spPr>
                </pic:pic>
              </a:graphicData>
            </a:graphic>
          </wp:inline>
        </w:drawing>
      </w:r>
      <w:r>
        <w:rPr>
          <w:rFonts w:hint="eastAsia"/>
        </w:rPr>
        <w:drawing>
          <wp:inline distT="0" distB="0" distL="114300" distR="114300">
            <wp:extent cx="5274310" cy="3955415"/>
            <wp:effectExtent l="0" t="0" r="2540" b="6985"/>
            <wp:docPr id="7" name="图片 7" descr="dcb5449c77695b6bfd25535e487d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cb5449c77695b6bfd25535e487d723"/>
                    <pic:cNvPicPr>
                      <a:picLocks noChangeAspect="1"/>
                    </pic:cNvPicPr>
                  </pic:nvPicPr>
                  <pic:blipFill>
                    <a:blip r:embed="rId6" cstate="print"/>
                    <a:stretch>
                      <a:fillRect/>
                    </a:stretch>
                  </pic:blipFill>
                  <pic:spPr>
                    <a:xfrm>
                      <a:off x="0" y="0"/>
                      <a:ext cx="5274310" cy="3955415"/>
                    </a:xfrm>
                    <a:prstGeom prst="rect">
                      <a:avLst/>
                    </a:prstGeom>
                  </pic:spPr>
                </pic:pic>
              </a:graphicData>
            </a:graphic>
          </wp:inline>
        </w:drawing>
      </w:r>
    </w:p>
    <w:p>
      <w:pPr>
        <w:rPr>
          <w:rFonts w:ascii="黑体" w:hAnsi="黑体" w:eastAsia="黑体" w:cs="黑体"/>
          <w:sz w:val="28"/>
          <w:szCs w:val="28"/>
        </w:rPr>
      </w:pPr>
    </w:p>
    <w:p>
      <w:pPr>
        <w:rPr>
          <w:rFonts w:ascii="黑体" w:hAnsi="黑体" w:eastAsia="黑体" w:cs="黑体"/>
          <w:sz w:val="28"/>
          <w:szCs w:val="28"/>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pPr>
        <w:jc w:val="center"/>
        <w:rPr>
          <w:rFonts w:hint="eastAsia" w:ascii="宋体" w:hAnsi="宋体" w:eastAsia="宋体" w:cs="宋体"/>
          <w:b w:val="0"/>
          <w:bCs w:val="0"/>
          <w:color w:val="auto"/>
          <w:highlight w:val="none"/>
        </w:rPr>
      </w:pPr>
    </w:p>
    <w:p>
      <w:pPr>
        <w:spacing w:line="400" w:lineRule="exact"/>
        <w:rPr>
          <w:rFonts w:hint="eastAsia" w:ascii="宋体" w:hAnsi="宋体" w:eastAsia="宋体" w:cs="宋体"/>
          <w:b w:val="0"/>
          <w:bCs w:val="0"/>
          <w:color w:val="auto"/>
          <w:sz w:val="21"/>
          <w:szCs w:val="21"/>
          <w:highlight w:val="none"/>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pPr>
        <w:spacing w:line="400" w:lineRule="exact"/>
        <w:rPr>
          <w:rFonts w:hint="eastAsia" w:ascii="宋体" w:hAnsi="宋体" w:eastAsia="宋体" w:cs="宋体"/>
          <w:b w:val="0"/>
          <w:bCs w:val="0"/>
          <w:color w:val="auto"/>
          <w:kern w:val="2"/>
          <w:sz w:val="28"/>
          <w:szCs w:val="28"/>
          <w:highlight w:val="none"/>
          <w:lang w:val="en-US" w:eastAsia="zh-CN" w:bidi="ar-SA"/>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pPr>
        <w:spacing w:line="400" w:lineRule="exact"/>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ind w:firstLine="5980" w:firstLineChars="1869"/>
        <w:jc w:val="left"/>
        <w:rPr>
          <w:rFonts w:hint="eastAsia" w:ascii="宋体" w:hAnsi="宋体" w:eastAsia="宋体" w:cs="宋体"/>
          <w:b w:val="0"/>
          <w:bCs w:val="0"/>
          <w:color w:val="auto"/>
          <w:sz w:val="32"/>
          <w:szCs w:val="32"/>
          <w:highlight w:val="none"/>
        </w:rPr>
      </w:pPr>
    </w:p>
    <w:p>
      <w:pPr>
        <w:spacing w:line="400" w:lineRule="exact"/>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红山路31号15号仓库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红山路31号15号仓库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pPr>
        <w:spacing w:after="312" w:afterLines="100"/>
        <w:outlineLvl w:val="1"/>
        <w:rPr>
          <w:rFonts w:hint="eastAsia" w:ascii="宋体" w:hAnsi="宋体" w:eastAsia="宋体" w:cs="宋体"/>
          <w:b w:val="0"/>
          <w:bCs w:val="0"/>
          <w:color w:val="auto"/>
          <w:sz w:val="21"/>
          <w:szCs w:val="21"/>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pPr>
        <w:jc w:val="center"/>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红山路31号15号仓库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红山路31号15号仓库</w:t>
      </w:r>
      <w:r>
        <w:rPr>
          <w:rFonts w:hint="eastAsia" w:ascii="宋体" w:hAnsi="宋体" w:eastAsia="宋体" w:cs="宋体"/>
          <w:b w:val="0"/>
          <w:bCs w:val="0"/>
          <w:color w:val="auto"/>
          <w:kern w:val="28"/>
          <w:sz w:val="28"/>
          <w:szCs w:val="28"/>
          <w:highlight w:val="none"/>
          <w:lang w:val="en-US" w:eastAsia="zh-CN" w:bidi="ar-SA"/>
        </w:rPr>
        <w:t>的房屋招租，根</w:t>
      </w:r>
    </w:p>
    <w:p>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pPr>
        <w:ind w:firstLine="5460" w:firstLineChars="1950"/>
        <w:rPr>
          <w:rFonts w:hint="eastAsia" w:ascii="宋体" w:hAnsi="宋体" w:eastAsia="宋体" w:cs="宋体"/>
          <w:b w:val="0"/>
          <w:bCs w:val="0"/>
          <w:color w:val="auto"/>
          <w:kern w:val="28"/>
          <w:sz w:val="28"/>
          <w:szCs w:val="28"/>
          <w:highlight w:val="none"/>
          <w:lang w:val="en-US" w:eastAsia="zh-CN" w:bidi="ar-SA"/>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红山路31号15号仓库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32"/>
          <w:szCs w:val="32"/>
          <w:highlight w:val="none"/>
          <w:lang w:val="en-US" w:eastAsia="zh-CN" w:bidi="ar"/>
        </w:rPr>
      </w:pPr>
    </w:p>
    <w:p>
      <w:pPr>
        <w:pStyle w:val="8"/>
        <w:rPr>
          <w:rFonts w:hint="eastAsia" w:ascii="宋体" w:hAnsi="宋体" w:eastAsia="宋体" w:cs="宋体"/>
          <w:b w:val="0"/>
          <w:bCs w:val="0"/>
          <w:color w:val="auto"/>
          <w:kern w:val="2"/>
          <w:sz w:val="32"/>
          <w:szCs w:val="32"/>
          <w:highlight w:val="none"/>
          <w:lang w:val="en-US" w:eastAsia="zh-CN" w:bidi="ar"/>
        </w:rPr>
      </w:pPr>
    </w:p>
    <w:p>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tblPrEx>
          <w:tblCellMar>
            <w:top w:w="15" w:type="dxa"/>
            <w:left w:w="15" w:type="dxa"/>
            <w:bottom w:w="15" w:type="dxa"/>
            <w:right w:w="15" w:type="dxa"/>
          </w:tblCellMar>
        </w:tblPrEx>
        <w:trPr>
          <w:trHeight w:val="570" w:hRule="atLeast"/>
          <w:jc w:val="center"/>
        </w:trPr>
        <w:tc>
          <w:tcPr>
            <w:tcW w:w="9848" w:type="dxa"/>
            <w:gridSpan w:val="3"/>
            <w:noWrap w:val="0"/>
            <w:vAlign w:val="center"/>
          </w:tcPr>
          <w:p>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jc w:val="right"/>
              <w:textAlignment w:val="center"/>
              <w:rPr>
                <w:rFonts w:hint="eastAsia" w:ascii="宋体" w:hAnsi="宋体" w:eastAsia="宋体" w:cs="宋体"/>
                <w:b w:val="0"/>
                <w:bCs w:val="0"/>
                <w:color w:val="auto"/>
                <w:sz w:val="21"/>
                <w:szCs w:val="21"/>
                <w:highlight w:val="none"/>
              </w:rPr>
            </w:pP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bookmarkStart w:id="0" w:name="_GoBack"/>
            <w:bookmarkEnd w:id="0"/>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r>
      <w:tr>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xZmYzOTg0YTQyMGYwYjVmMDRjZDBlMjJmOTcxNWUifQ=="/>
  </w:docVars>
  <w:rsids>
    <w:rsidRoot w:val="2BB21EB7"/>
    <w:rsid w:val="02AC7740"/>
    <w:rsid w:val="055D76C9"/>
    <w:rsid w:val="0EE128B5"/>
    <w:rsid w:val="125531B8"/>
    <w:rsid w:val="13B20A19"/>
    <w:rsid w:val="148B3AE9"/>
    <w:rsid w:val="15841675"/>
    <w:rsid w:val="168109F0"/>
    <w:rsid w:val="173025B1"/>
    <w:rsid w:val="176F170F"/>
    <w:rsid w:val="18C12E4E"/>
    <w:rsid w:val="191C6BEA"/>
    <w:rsid w:val="1A0A00F9"/>
    <w:rsid w:val="1A2D31BA"/>
    <w:rsid w:val="1B6B50ED"/>
    <w:rsid w:val="1BA4430C"/>
    <w:rsid w:val="1BF02057"/>
    <w:rsid w:val="1F4B04E3"/>
    <w:rsid w:val="20212206"/>
    <w:rsid w:val="213E291B"/>
    <w:rsid w:val="220E11D4"/>
    <w:rsid w:val="22486A00"/>
    <w:rsid w:val="22C52613"/>
    <w:rsid w:val="2427108B"/>
    <w:rsid w:val="244606E6"/>
    <w:rsid w:val="26286B58"/>
    <w:rsid w:val="2BB21EB7"/>
    <w:rsid w:val="2D326BCB"/>
    <w:rsid w:val="2D68406F"/>
    <w:rsid w:val="2E0B01A7"/>
    <w:rsid w:val="2E1445E6"/>
    <w:rsid w:val="2E9B7195"/>
    <w:rsid w:val="2F2F0C5C"/>
    <w:rsid w:val="2F6264A0"/>
    <w:rsid w:val="31D62693"/>
    <w:rsid w:val="31F6579B"/>
    <w:rsid w:val="322B5BBE"/>
    <w:rsid w:val="34332FCC"/>
    <w:rsid w:val="39304B79"/>
    <w:rsid w:val="39CE564E"/>
    <w:rsid w:val="39D92F37"/>
    <w:rsid w:val="3B801ADA"/>
    <w:rsid w:val="3E416D5D"/>
    <w:rsid w:val="4080634C"/>
    <w:rsid w:val="439267ED"/>
    <w:rsid w:val="44A31A2B"/>
    <w:rsid w:val="45603AA7"/>
    <w:rsid w:val="463E6D37"/>
    <w:rsid w:val="4735060A"/>
    <w:rsid w:val="48E7329B"/>
    <w:rsid w:val="4A1609F2"/>
    <w:rsid w:val="4A720258"/>
    <w:rsid w:val="4C3F27CB"/>
    <w:rsid w:val="4C630292"/>
    <w:rsid w:val="4C6E7E28"/>
    <w:rsid w:val="4D7C74AA"/>
    <w:rsid w:val="50E6037F"/>
    <w:rsid w:val="52475554"/>
    <w:rsid w:val="53F41960"/>
    <w:rsid w:val="55797E84"/>
    <w:rsid w:val="55896C65"/>
    <w:rsid w:val="58881664"/>
    <w:rsid w:val="599D6D70"/>
    <w:rsid w:val="59BF5143"/>
    <w:rsid w:val="5AEA1848"/>
    <w:rsid w:val="5C615E3C"/>
    <w:rsid w:val="5D1E0233"/>
    <w:rsid w:val="5D79086B"/>
    <w:rsid w:val="61D537E6"/>
    <w:rsid w:val="63BE4E56"/>
    <w:rsid w:val="651C43B9"/>
    <w:rsid w:val="66AD5C15"/>
    <w:rsid w:val="6763065D"/>
    <w:rsid w:val="6B4C5C69"/>
    <w:rsid w:val="6B5F148E"/>
    <w:rsid w:val="6BCB5854"/>
    <w:rsid w:val="6C2461D9"/>
    <w:rsid w:val="6C6A7979"/>
    <w:rsid w:val="6DFA5003"/>
    <w:rsid w:val="6E2247FF"/>
    <w:rsid w:val="6F370C8F"/>
    <w:rsid w:val="71C72DF0"/>
    <w:rsid w:val="7395631E"/>
    <w:rsid w:val="743A3444"/>
    <w:rsid w:val="755B6390"/>
    <w:rsid w:val="7A536D8C"/>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3262</Words>
  <Characters>3466</Characters>
  <Lines>0</Lines>
  <Paragraphs>0</Paragraphs>
  <TotalTime>0</TotalTime>
  <ScaleCrop>false</ScaleCrop>
  <LinksUpToDate>false</LinksUpToDate>
  <CharactersWithSpaces>3975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Hope</cp:lastModifiedBy>
  <dcterms:modified xsi:type="dcterms:W3CDTF">2024-03-14T03:26:06Z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B20AC967FEFB4FA99B73757F2965E07E_11</vt:lpwstr>
  </property>
</Properties>
</file>