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福建省永安市百合商厦有限公司江滨路66号内仓库</w:t>
      </w:r>
    </w:p>
    <w:p>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pPr>
        <w:numPr>
          <w:ilvl w:val="0"/>
          <w:numId w:val="0"/>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一、江滨路66号内仓库概况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归属福建省永安市百合商厦有限公司，位于江滨路66号，面积约20㎡，砖混结构，一层，现空置，配电220V，只限仓储。</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500</w:t>
      </w:r>
      <w:r>
        <w:rPr>
          <w:rFonts w:hint="eastAsia" w:ascii="宋体" w:hAnsi="宋体" w:eastAsia="宋体" w:cs="宋体"/>
          <w:b w:val="0"/>
          <w:bCs w:val="0"/>
          <w:color w:val="auto"/>
          <w:sz w:val="28"/>
          <w:szCs w:val="28"/>
          <w:highlight w:val="none"/>
          <w:lang w:val="en-US" w:eastAsia="zh-CN"/>
        </w:rPr>
        <w:t>元整。</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u w:val="single"/>
          <w:lang w:val="en-US" w:eastAsia="zh-CN"/>
        </w:rPr>
        <w:t xml:space="preserve">叁 </w:t>
      </w:r>
      <w:r>
        <w:rPr>
          <w:rFonts w:hint="eastAsia" w:ascii="宋体" w:hAnsi="宋体" w:eastAsia="宋体" w:cs="宋体"/>
          <w:b w:val="0"/>
          <w:bCs w:val="0"/>
          <w:color w:val="auto"/>
          <w:sz w:val="28"/>
          <w:szCs w:val="28"/>
          <w:u w:val="none"/>
          <w:lang w:val="en-US" w:eastAsia="zh-CN"/>
        </w:rPr>
        <w:t>年。</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2024年3月19日08时00分至2024年3月26日17 时30分（北京时间）</w:t>
      </w:r>
      <w:r>
        <w:rPr>
          <w:rFonts w:hint="eastAsia" w:ascii="宋体" w:hAnsi="宋体" w:eastAsia="宋体" w:cs="宋体"/>
          <w:b w:val="0"/>
          <w:bCs w:val="0"/>
          <w:color w:val="auto"/>
          <w:sz w:val="28"/>
          <w:szCs w:val="28"/>
          <w:u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2024年3月28日17 时30分</w:t>
      </w:r>
      <w:r>
        <w:rPr>
          <w:rFonts w:hint="eastAsia" w:ascii="宋体" w:hAnsi="宋体" w:eastAsia="宋体" w:cs="宋体"/>
          <w:b w:val="0"/>
          <w:bCs w:val="0"/>
          <w:color w:val="auto"/>
          <w:sz w:val="28"/>
          <w:szCs w:val="28"/>
          <w:u w:val="none"/>
          <w:lang w:val="en-US" w:eastAsia="zh-CN"/>
        </w:rPr>
        <w:t>（北京时间）。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2024年3月19日08时00分至2024年3月28日17 时30分；石家庆13507596497。</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29</w:t>
      </w:r>
      <w:r>
        <w:rPr>
          <w:rFonts w:hint="eastAsia" w:ascii="宋体" w:hAnsi="宋体" w:eastAsia="宋体" w:cs="宋体"/>
          <w:b w:val="0"/>
          <w:bCs w:val="0"/>
          <w:color w:val="0000FF"/>
          <w:sz w:val="28"/>
          <w:szCs w:val="28"/>
          <w:u w:val="single"/>
          <w:lang w:val="en-US" w:eastAsia="zh-CN"/>
        </w:rPr>
        <w:t>日09时30分</w:t>
      </w:r>
      <w:r>
        <w:rPr>
          <w:rFonts w:hint="eastAsia" w:ascii="宋体" w:hAnsi="宋体" w:eastAsia="宋体" w:cs="宋体"/>
          <w:b w:val="0"/>
          <w:bCs w:val="0"/>
          <w:color w:val="auto"/>
          <w:sz w:val="28"/>
          <w:szCs w:val="28"/>
          <w:u w:val="none"/>
          <w:lang w:val="en-US" w:eastAsia="zh-CN"/>
        </w:rPr>
        <w:t>（北京时间）。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1500</w:t>
      </w:r>
      <w:r>
        <w:rPr>
          <w:rFonts w:hint="eastAsia" w:ascii="宋体" w:hAnsi="宋体" w:eastAsia="宋体" w:cs="宋体"/>
          <w:b w:val="0"/>
          <w:bCs w:val="0"/>
          <w:color w:val="auto"/>
          <w:sz w:val="28"/>
          <w:szCs w:val="28"/>
          <w:highlight w:val="none"/>
          <w:lang w:val="en-US" w:eastAsia="zh-CN"/>
        </w:rPr>
        <w:t>元整。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pPr>
        <w:numPr>
          <w:ilvl w:val="0"/>
          <w:numId w:val="0"/>
        </w:numPr>
        <w:jc w:val="both"/>
        <w:rPr>
          <w:rFonts w:hint="eastAsia" w:ascii="宋体" w:hAnsi="宋体" w:eastAsia="宋体" w:cs="宋体"/>
          <w:b w:val="0"/>
          <w:bCs w:val="0"/>
          <w:color w:val="auto"/>
          <w:highlight w:val="none"/>
          <w:lang w:val="en-US" w:eastAsia="zh-CN"/>
        </w:rPr>
      </w:pPr>
    </w:p>
    <w:p>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pPr>
        <w:rPr>
          <w:rFonts w:ascii="黑体" w:hAnsi="黑体" w:eastAsia="黑体" w:cs="黑体"/>
          <w:sz w:val="28"/>
          <w:szCs w:val="28"/>
        </w:rPr>
      </w:pPr>
      <w:r>
        <w:rPr>
          <w:rFonts w:hint="default"/>
          <w:b/>
          <w:bCs/>
          <w:sz w:val="28"/>
          <w:szCs w:val="28"/>
          <w:lang w:val="en-US" w:eastAsia="zh-CN"/>
        </w:rPr>
        <w:drawing>
          <wp:inline distT="0" distB="0" distL="114300" distR="114300">
            <wp:extent cx="5266690" cy="7019925"/>
            <wp:effectExtent l="0" t="0" r="10160" b="9525"/>
            <wp:docPr id="5" name="图片 5" descr="微信图片_20240119084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40119084356"/>
                    <pic:cNvPicPr>
                      <a:picLocks noChangeAspect="1"/>
                    </pic:cNvPicPr>
                  </pic:nvPicPr>
                  <pic:blipFill>
                    <a:blip r:embed="rId4"/>
                    <a:stretch>
                      <a:fillRect/>
                    </a:stretch>
                  </pic:blipFill>
                  <pic:spPr>
                    <a:xfrm>
                      <a:off x="0" y="0"/>
                      <a:ext cx="5266690" cy="7019925"/>
                    </a:xfrm>
                    <a:prstGeom prst="rect">
                      <a:avLst/>
                    </a:prstGeom>
                  </pic:spPr>
                </pic:pic>
              </a:graphicData>
            </a:graphic>
          </wp:inline>
        </w:drawing>
      </w:r>
    </w:p>
    <w:p>
      <w:pPr>
        <w:pStyle w:val="8"/>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pPr>
        <w:jc w:val="center"/>
        <w:rPr>
          <w:rFonts w:hint="eastAsia" w:ascii="宋体" w:hAnsi="宋体" w:eastAsia="宋体" w:cs="宋体"/>
          <w:b w:val="0"/>
          <w:bCs w:val="0"/>
          <w:color w:val="auto"/>
          <w:highlight w:val="none"/>
        </w:rPr>
      </w:pPr>
    </w:p>
    <w:p>
      <w:pPr>
        <w:spacing w:line="400" w:lineRule="exact"/>
        <w:rPr>
          <w:rFonts w:hint="eastAsia" w:ascii="宋体" w:hAnsi="宋体" w:eastAsia="宋体" w:cs="宋体"/>
          <w:b w:val="0"/>
          <w:bCs w:val="0"/>
          <w:color w:val="auto"/>
          <w:sz w:val="21"/>
          <w:szCs w:val="21"/>
          <w:highlight w:val="none"/>
        </w:rPr>
      </w:pPr>
    </w:p>
    <w:p>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pPr>
        <w:spacing w:line="400" w:lineRule="exact"/>
        <w:rPr>
          <w:rFonts w:hint="eastAsia" w:ascii="宋体" w:hAnsi="宋体" w:eastAsia="宋体" w:cs="宋体"/>
          <w:b w:val="0"/>
          <w:bCs w:val="0"/>
          <w:color w:val="auto"/>
          <w:kern w:val="2"/>
          <w:sz w:val="28"/>
          <w:szCs w:val="28"/>
          <w:highlight w:val="none"/>
          <w:lang w:val="en-US" w:eastAsia="zh-CN" w:bidi="ar-SA"/>
        </w:rPr>
      </w:pPr>
    </w:p>
    <w:p>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pPr>
        <w:spacing w:line="400" w:lineRule="exact"/>
        <w:rPr>
          <w:rFonts w:hint="eastAsia" w:ascii="宋体" w:hAnsi="宋体" w:eastAsia="宋体" w:cs="宋体"/>
          <w:b w:val="0"/>
          <w:bCs w:val="0"/>
          <w:color w:val="auto"/>
          <w:sz w:val="21"/>
          <w:szCs w:val="21"/>
          <w:highlight w:val="none"/>
        </w:rPr>
      </w:pPr>
    </w:p>
    <w:p>
      <w:pPr>
        <w:spacing w:line="400" w:lineRule="exact"/>
        <w:ind w:firstLine="420" w:firstLineChars="200"/>
        <w:rPr>
          <w:rFonts w:hint="eastAsia" w:ascii="宋体" w:hAnsi="宋体" w:eastAsia="宋体" w:cs="宋体"/>
          <w:b w:val="0"/>
          <w:bCs w:val="0"/>
          <w:color w:val="auto"/>
          <w:sz w:val="21"/>
          <w:szCs w:val="21"/>
          <w:highlight w:val="none"/>
        </w:rPr>
      </w:pPr>
    </w:p>
    <w:p>
      <w:pPr>
        <w:spacing w:line="400" w:lineRule="exact"/>
        <w:ind w:firstLine="420" w:firstLineChars="200"/>
        <w:rPr>
          <w:rFonts w:hint="eastAsia" w:ascii="宋体" w:hAnsi="宋体" w:eastAsia="宋体" w:cs="宋体"/>
          <w:b w:val="0"/>
          <w:bCs w:val="0"/>
          <w:color w:val="auto"/>
          <w:sz w:val="21"/>
          <w:szCs w:val="21"/>
          <w:highlight w:val="none"/>
        </w:rPr>
      </w:pPr>
    </w:p>
    <w:p>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v:textbox>
              </v:shape>
            </w:pict>
          </mc:Fallback>
        </mc:AlternateContent>
      </w:r>
    </w:p>
    <w:p>
      <w:pPr>
        <w:spacing w:line="360" w:lineRule="auto"/>
        <w:ind w:firstLine="420"/>
        <w:rPr>
          <w:rFonts w:hint="eastAsia" w:ascii="宋体" w:hAnsi="宋体" w:eastAsia="宋体" w:cs="宋体"/>
          <w:b w:val="0"/>
          <w:bCs w:val="0"/>
          <w:color w:val="auto"/>
          <w:sz w:val="28"/>
          <w:szCs w:val="28"/>
          <w:highlight w:val="none"/>
          <w:u w:val="single"/>
        </w:rPr>
      </w:pPr>
    </w:p>
    <w:p>
      <w:pPr>
        <w:tabs>
          <w:tab w:val="left" w:pos="3210"/>
        </w:tabs>
        <w:rPr>
          <w:rFonts w:hint="eastAsia" w:ascii="宋体" w:hAnsi="宋体" w:eastAsia="宋体" w:cs="宋体"/>
          <w:b w:val="0"/>
          <w:bCs w:val="0"/>
          <w:color w:val="auto"/>
          <w:szCs w:val="21"/>
          <w:highlight w:val="none"/>
        </w:rPr>
      </w:pPr>
    </w:p>
    <w:p>
      <w:pPr>
        <w:tabs>
          <w:tab w:val="left" w:pos="3210"/>
        </w:tabs>
        <w:rPr>
          <w:rFonts w:hint="eastAsia" w:ascii="宋体" w:hAnsi="宋体" w:eastAsia="宋体" w:cs="宋体"/>
          <w:b w:val="0"/>
          <w:bCs w:val="0"/>
          <w:color w:val="auto"/>
          <w:szCs w:val="21"/>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sz w:val="28"/>
          <w:szCs w:val="28"/>
          <w:highlight w:val="none"/>
        </w:rPr>
      </w:pPr>
    </w:p>
    <w:p>
      <w:pPr>
        <w:ind w:firstLine="5980" w:firstLineChars="1869"/>
        <w:jc w:val="left"/>
        <w:rPr>
          <w:rFonts w:hint="eastAsia" w:ascii="宋体" w:hAnsi="宋体" w:eastAsia="宋体" w:cs="宋体"/>
          <w:b w:val="0"/>
          <w:bCs w:val="0"/>
          <w:color w:val="auto"/>
          <w:sz w:val="32"/>
          <w:szCs w:val="32"/>
          <w:highlight w:val="none"/>
        </w:rPr>
      </w:pPr>
    </w:p>
    <w:p>
      <w:pPr>
        <w:spacing w:line="400" w:lineRule="exact"/>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highlight w:val="none"/>
        </w:rPr>
      </w:pPr>
    </w:p>
    <w:p>
      <w:pPr>
        <w:ind w:firstLine="420" w:firstLineChars="200"/>
        <w:rPr>
          <w:rFonts w:hint="eastAsia" w:ascii="宋体" w:hAnsi="宋体" w:eastAsia="宋体" w:cs="宋体"/>
          <w:b w:val="0"/>
          <w:bCs w:val="0"/>
          <w:color w:val="auto"/>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江滨路66号内仓库报价表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永安市百合商厦有限公司</w:t>
      </w:r>
    </w:p>
    <w:p>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
          <w:sz w:val="28"/>
          <w:szCs w:val="28"/>
          <w:highlight w:val="none"/>
          <w:u w:val="single"/>
          <w:lang w:val="en-US" w:eastAsia="zh-CN" w:bidi="ar-SA"/>
        </w:rPr>
        <w:t>江滨路66号内仓库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pPr>
        <w:spacing w:after="312" w:afterLines="100"/>
        <w:outlineLvl w:val="1"/>
        <w:rPr>
          <w:rFonts w:hint="eastAsia" w:ascii="宋体" w:hAnsi="宋体" w:eastAsia="宋体" w:cs="宋体"/>
          <w:b w:val="0"/>
          <w:bCs w:val="0"/>
          <w:color w:val="auto"/>
          <w:sz w:val="21"/>
          <w:szCs w:val="21"/>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pPr>
        <w:jc w:val="center"/>
        <w:rPr>
          <w:rFonts w:hint="eastAsia" w:ascii="宋体" w:hAnsi="宋体" w:eastAsia="宋体" w:cs="宋体"/>
          <w:b w:val="0"/>
          <w:bCs w:val="0"/>
          <w:color w:val="auto"/>
          <w:kern w:val="2"/>
          <w:sz w:val="28"/>
          <w:szCs w:val="28"/>
          <w:highlight w:val="none"/>
          <w:lang w:val="en-US" w:eastAsia="zh-CN" w:bidi="ar-SA"/>
        </w:rPr>
      </w:pP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pPr>
        <w:spacing w:line="400" w:lineRule="exact"/>
        <w:ind w:firstLine="420" w:firstLineChars="200"/>
        <w:rPr>
          <w:rFonts w:hint="eastAsia" w:ascii="宋体" w:hAnsi="宋体" w:eastAsia="宋体" w:cs="宋体"/>
          <w:b w:val="0"/>
          <w:bCs w:val="0"/>
          <w:color w:val="auto"/>
          <w:sz w:val="21"/>
          <w:szCs w:val="21"/>
          <w:highlight w:val="none"/>
        </w:rPr>
      </w:pPr>
    </w:p>
    <w:p>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v:textbox>
              </v:shape>
            </w:pict>
          </mc:Fallback>
        </mc:AlternateContent>
      </w:r>
    </w:p>
    <w:p>
      <w:pPr>
        <w:spacing w:line="360" w:lineRule="auto"/>
        <w:ind w:firstLine="420"/>
        <w:rPr>
          <w:rFonts w:hint="eastAsia" w:ascii="宋体" w:hAnsi="宋体" w:eastAsia="宋体" w:cs="宋体"/>
          <w:b w:val="0"/>
          <w:bCs w:val="0"/>
          <w:color w:val="auto"/>
          <w:sz w:val="28"/>
          <w:szCs w:val="28"/>
          <w:highlight w:val="none"/>
          <w:u w:val="single"/>
        </w:rPr>
      </w:pPr>
    </w:p>
    <w:p>
      <w:pPr>
        <w:tabs>
          <w:tab w:val="left" w:pos="3210"/>
        </w:tabs>
        <w:rPr>
          <w:rFonts w:hint="eastAsia" w:ascii="宋体" w:hAnsi="宋体" w:eastAsia="宋体" w:cs="宋体"/>
          <w:b w:val="0"/>
          <w:bCs w:val="0"/>
          <w:color w:val="auto"/>
          <w:szCs w:val="21"/>
          <w:highlight w:val="none"/>
        </w:rPr>
      </w:pPr>
    </w:p>
    <w:p>
      <w:pPr>
        <w:tabs>
          <w:tab w:val="left" w:pos="3210"/>
        </w:tabs>
        <w:rPr>
          <w:rFonts w:hint="eastAsia" w:ascii="宋体" w:hAnsi="宋体" w:eastAsia="宋体" w:cs="宋体"/>
          <w:b w:val="0"/>
          <w:bCs w:val="0"/>
          <w:color w:val="auto"/>
          <w:szCs w:val="21"/>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sz w:val="28"/>
          <w:szCs w:val="28"/>
          <w:highlight w:val="none"/>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u w:val="none"/>
          <w:lang w:val="en-US" w:eastAsia="zh-CN" w:bidi="ar-SA"/>
        </w:rPr>
        <w:t>江滨路66号内仓库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永安市百合商厦有限公司</w:t>
      </w:r>
    </w:p>
    <w:p>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kern w:val="2"/>
          <w:sz w:val="28"/>
          <w:szCs w:val="28"/>
          <w:highlight w:val="none"/>
          <w:u w:val="single"/>
          <w:lang w:val="en-US" w:eastAsia="zh-CN" w:bidi="ar-SA"/>
        </w:rPr>
        <w:t>江滨路66号内仓库</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pPr>
        <w:ind w:firstLine="5460" w:firstLineChars="1950"/>
        <w:rPr>
          <w:rFonts w:hint="eastAsia" w:ascii="宋体" w:hAnsi="宋体" w:eastAsia="宋体" w:cs="宋体"/>
          <w:b w:val="0"/>
          <w:bCs w:val="0"/>
          <w:color w:val="auto"/>
          <w:kern w:val="28"/>
          <w:sz w:val="28"/>
          <w:szCs w:val="28"/>
          <w:highlight w:val="none"/>
          <w:lang w:val="en-US" w:eastAsia="zh-CN" w:bidi="ar-SA"/>
        </w:rPr>
      </w:pP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kern w:val="2"/>
          <w:sz w:val="28"/>
          <w:szCs w:val="28"/>
          <w:highlight w:val="none"/>
          <w:u w:val="single"/>
          <w:lang w:val="en-US" w:eastAsia="zh-CN" w:bidi="ar-SA"/>
        </w:rPr>
        <w:t>江滨路66号内仓库”</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32"/>
          <w:szCs w:val="32"/>
          <w:highlight w:val="none"/>
          <w:lang w:val="en-US" w:eastAsia="zh-CN" w:bidi="ar"/>
        </w:rPr>
      </w:pPr>
    </w:p>
    <w:p>
      <w:pPr>
        <w:pStyle w:val="8"/>
        <w:rPr>
          <w:rFonts w:hint="eastAsia" w:ascii="宋体" w:hAnsi="宋体" w:eastAsia="宋体" w:cs="宋体"/>
          <w:b w:val="0"/>
          <w:bCs w:val="0"/>
          <w:color w:val="auto"/>
          <w:kern w:val="2"/>
          <w:sz w:val="32"/>
          <w:szCs w:val="32"/>
          <w:highlight w:val="none"/>
          <w:lang w:val="en-US" w:eastAsia="zh-CN" w:bidi="ar"/>
        </w:rPr>
      </w:pPr>
    </w:p>
    <w:p>
      <w:pPr>
        <w:pStyle w:val="8"/>
        <w:rPr>
          <w:rFonts w:hint="eastAsia" w:ascii="宋体" w:hAnsi="宋体" w:eastAsia="宋体" w:cs="宋体"/>
          <w:b w:val="0"/>
          <w:bCs w:val="0"/>
          <w:color w:val="auto"/>
          <w:kern w:val="2"/>
          <w:sz w:val="32"/>
          <w:szCs w:val="32"/>
          <w:highlight w:val="none"/>
          <w:lang w:val="en-US" w:eastAsia="zh-CN" w:bidi="ar"/>
        </w:rPr>
      </w:pPr>
    </w:p>
    <w:tbl>
      <w:tblPr>
        <w:tblStyle w:val="5"/>
        <w:tblW w:w="9848" w:type="dxa"/>
        <w:jc w:val="center"/>
        <w:tblLayout w:type="fixed"/>
        <w:tblCellMar>
          <w:top w:w="15" w:type="dxa"/>
          <w:left w:w="15" w:type="dxa"/>
          <w:bottom w:w="15" w:type="dxa"/>
          <w:right w:w="15" w:type="dxa"/>
        </w:tblCellMar>
      </w:tblPr>
      <w:tblGrid>
        <w:gridCol w:w="1408"/>
        <w:gridCol w:w="1765"/>
        <w:gridCol w:w="6675"/>
      </w:tblGrid>
      <w:tr>
        <w:tblPrEx>
          <w:tblCellMar>
            <w:top w:w="15" w:type="dxa"/>
            <w:left w:w="15" w:type="dxa"/>
            <w:bottom w:w="15" w:type="dxa"/>
            <w:right w:w="15" w:type="dxa"/>
          </w:tblCellMar>
        </w:tblPrEx>
        <w:trPr>
          <w:trHeight w:val="570" w:hRule="atLeast"/>
          <w:jc w:val="center"/>
        </w:trPr>
        <w:tc>
          <w:tcPr>
            <w:tcW w:w="9848" w:type="dxa"/>
            <w:gridSpan w:val="3"/>
            <w:noWrap w:val="0"/>
            <w:vAlign w:val="center"/>
          </w:tcPr>
          <w:p>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tblPrEx>
          <w:tblCellMar>
            <w:top w:w="15" w:type="dxa"/>
            <w:left w:w="15" w:type="dxa"/>
            <w:bottom w:w="15" w:type="dxa"/>
            <w:right w:w="15" w:type="dxa"/>
          </w:tblCellMar>
        </w:tblPrEx>
        <w:trPr>
          <w:trHeight w:val="286" w:hRule="atLeast"/>
          <w:jc w:val="center"/>
        </w:trPr>
        <w:tc>
          <w:tcPr>
            <w:tcW w:w="9848" w:type="dxa"/>
            <w:gridSpan w:val="3"/>
            <w:noWrap w:val="0"/>
            <w:vAlign w:val="center"/>
          </w:tcPr>
          <w:p>
            <w:pPr>
              <w:widowControl/>
              <w:jc w:val="right"/>
              <w:textAlignment w:val="center"/>
              <w:rPr>
                <w:rFonts w:hint="eastAsia" w:ascii="宋体" w:hAnsi="宋体" w:eastAsia="宋体" w:cs="宋体"/>
                <w:b w:val="0"/>
                <w:bCs w:val="0"/>
                <w:color w:val="auto"/>
                <w:sz w:val="21"/>
                <w:szCs w:val="21"/>
                <w:highlight w:val="none"/>
              </w:rPr>
            </w:pPr>
          </w:p>
        </w:tc>
      </w:tr>
      <w:tr>
        <w:tblPrEx>
          <w:tblCellMar>
            <w:top w:w="15" w:type="dxa"/>
            <w:left w:w="15" w:type="dxa"/>
            <w:bottom w:w="15" w:type="dxa"/>
            <w:right w:w="15" w:type="dxa"/>
          </w:tblCellMar>
        </w:tblPrEx>
        <w:trPr>
          <w:trHeight w:val="286" w:hRule="atLeast"/>
          <w:jc w:val="center"/>
        </w:trPr>
        <w:tc>
          <w:tcPr>
            <w:tcW w:w="9848" w:type="dxa"/>
            <w:gridSpan w:val="3"/>
            <w:noWrap w:val="0"/>
            <w:vAlign w:val="center"/>
          </w:tcPr>
          <w:p>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bookmarkStart w:id="0" w:name="_GoBack"/>
            <w:bookmarkEnd w:id="0"/>
            <w:r>
              <w:rPr>
                <w:rFonts w:hint="eastAsia" w:ascii="宋体" w:hAnsi="宋体" w:eastAsia="宋体" w:cs="宋体"/>
                <w:b w:val="0"/>
                <w:bCs w:val="0"/>
                <w:color w:val="auto"/>
                <w:sz w:val="28"/>
                <w:szCs w:val="21"/>
                <w:highlight w:val="none"/>
                <w:lang w:bidi="ar"/>
              </w:rPr>
              <w:t xml:space="preserve">年   月   日                                    </w:t>
            </w:r>
          </w:p>
        </w:tc>
      </w:tr>
      <w:tr>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6"/>
                <w:szCs w:val="22"/>
                <w:highlight w:val="none"/>
                <w:lang w:bidi="ar"/>
              </w:rPr>
            </w:pPr>
          </w:p>
        </w:tc>
      </w:tr>
      <w:tr>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p>
        </w:tc>
      </w:tr>
      <w:tr>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xZmYzOTg0YTQyMGYwYjVmMDRjZDBlMjJmOTcxNWUifQ=="/>
  </w:docVars>
  <w:rsids>
    <w:rsidRoot w:val="2BB21EB7"/>
    <w:rsid w:val="026374FC"/>
    <w:rsid w:val="02AC7740"/>
    <w:rsid w:val="02C6542C"/>
    <w:rsid w:val="055D76C9"/>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F4B04E3"/>
    <w:rsid w:val="20212206"/>
    <w:rsid w:val="213E291B"/>
    <w:rsid w:val="220E11D4"/>
    <w:rsid w:val="22486A00"/>
    <w:rsid w:val="2427108B"/>
    <w:rsid w:val="244606E6"/>
    <w:rsid w:val="26286B58"/>
    <w:rsid w:val="2BB21EB7"/>
    <w:rsid w:val="2D326BCB"/>
    <w:rsid w:val="2D68406F"/>
    <w:rsid w:val="2E0B01A7"/>
    <w:rsid w:val="2E1445E6"/>
    <w:rsid w:val="2E9B7195"/>
    <w:rsid w:val="2F2F0C5C"/>
    <w:rsid w:val="2F6264A0"/>
    <w:rsid w:val="312C5D52"/>
    <w:rsid w:val="31D62693"/>
    <w:rsid w:val="31F6579B"/>
    <w:rsid w:val="34332FCC"/>
    <w:rsid w:val="39304B79"/>
    <w:rsid w:val="39CE564E"/>
    <w:rsid w:val="39D92F37"/>
    <w:rsid w:val="3B801ADA"/>
    <w:rsid w:val="3E416D5D"/>
    <w:rsid w:val="4080634C"/>
    <w:rsid w:val="439267ED"/>
    <w:rsid w:val="44A31A2B"/>
    <w:rsid w:val="45603AA7"/>
    <w:rsid w:val="463E6D37"/>
    <w:rsid w:val="4735060A"/>
    <w:rsid w:val="48E7329B"/>
    <w:rsid w:val="4A720258"/>
    <w:rsid w:val="4C3F27CB"/>
    <w:rsid w:val="4C630292"/>
    <w:rsid w:val="4C6E7E28"/>
    <w:rsid w:val="4D7C74AA"/>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51C43B9"/>
    <w:rsid w:val="66AD5C15"/>
    <w:rsid w:val="6763065D"/>
    <w:rsid w:val="6B4C5C69"/>
    <w:rsid w:val="6B5F148E"/>
    <w:rsid w:val="6BCB5854"/>
    <w:rsid w:val="6C2461D9"/>
    <w:rsid w:val="6C6A7979"/>
    <w:rsid w:val="6DFA5003"/>
    <w:rsid w:val="6E2247FF"/>
    <w:rsid w:val="6F370C8F"/>
    <w:rsid w:val="70835BEF"/>
    <w:rsid w:val="7395631E"/>
    <w:rsid w:val="743A3444"/>
    <w:rsid w:val="74CF0386"/>
    <w:rsid w:val="755B6390"/>
    <w:rsid w:val="761C53FE"/>
    <w:rsid w:val="78F57CEC"/>
    <w:rsid w:val="7A536D8C"/>
    <w:rsid w:val="7C216575"/>
    <w:rsid w:val="7C9303E5"/>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3262</Words>
  <Characters>3466</Characters>
  <Lines>0</Lines>
  <Paragraphs>0</Paragraphs>
  <TotalTime>0</TotalTime>
  <ScaleCrop>false</ScaleCrop>
  <LinksUpToDate>false</LinksUpToDate>
  <CharactersWithSpaces>3975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Hope</cp:lastModifiedBy>
  <dcterms:modified xsi:type="dcterms:W3CDTF">2024-03-14T03:09:42Z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B20AC967FEFB4FA99B73757F2965E07E_11</vt:lpwstr>
  </property>
</Properties>
</file>