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红山路33号C10-2</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一、红山路33号C10-2概况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产权归属永安市竹木柴炭有限责任公司，位于红山路33号，面积：</w:t>
      </w:r>
      <w:r>
        <w:rPr>
          <w:rFonts w:hint="eastAsia" w:ascii="宋体" w:hAnsi="宋体" w:cs="宋体"/>
          <w:b w:val="0"/>
          <w:bCs w:val="0"/>
          <w:color w:val="auto"/>
          <w:sz w:val="28"/>
          <w:szCs w:val="28"/>
          <w:u w:val="single"/>
          <w:lang w:val="en-US" w:eastAsia="zh-CN"/>
        </w:rPr>
        <w:t>79</w:t>
      </w:r>
      <w:r>
        <w:rPr>
          <w:rFonts w:hint="eastAsia" w:ascii="宋体" w:hAnsi="宋体" w:eastAsia="宋体" w:cs="宋体"/>
          <w:b w:val="0"/>
          <w:bCs w:val="0"/>
          <w:color w:val="auto"/>
          <w:sz w:val="28"/>
          <w:szCs w:val="28"/>
          <w:u w:val="single"/>
          <w:lang w:val="en-US" w:eastAsia="zh-CN"/>
        </w:rPr>
        <w:t>㎡，框架结构，一层，仓库，配电3*220V/380V，仓库，不能餐饮，不能加工等。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790.00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时30分；小洪18950916885。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2370.00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trPr>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开户名称：永安市竹木柴炭有限责任公司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w:t>
            </w:r>
            <w:r>
              <w:rPr>
                <w:rFonts w:hint="eastAsia" w:ascii="宋体" w:hAnsi="宋体" w:cs="宋体"/>
                <w:b w:val="0"/>
                <w:bCs w:val="0"/>
                <w:color w:val="auto"/>
                <w:sz w:val="28"/>
                <w:szCs w:val="28"/>
                <w:highlight w:val="none"/>
                <w:lang w:val="en-US" w:eastAsia="zh-CN"/>
              </w:rPr>
              <w:t>福建永安农村商业银行股份有限公司西营分理处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 4110 4001 0990 1079 70</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cs="Times New Roman"/>
        </w:rPr>
      </w:pPr>
      <w:r>
        <w:rPr>
          <w:rFonts w:hint="eastAsia" w:cs="Times New Roman"/>
        </w:rPr>
        <w:drawing>
          <wp:inline distT="0" distB="0" distL="114300" distR="114300">
            <wp:extent cx="2430780" cy="2796540"/>
            <wp:effectExtent l="0" t="0" r="7620" b="3810"/>
            <wp:docPr id="5" name="图片 1" descr="微信图片_2024022316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40223161756"/>
                    <pic:cNvPicPr>
                      <a:picLocks noChangeAspect="1"/>
                    </pic:cNvPicPr>
                  </pic:nvPicPr>
                  <pic:blipFill>
                    <a:blip r:embed="rId4"/>
                    <a:stretch>
                      <a:fillRect/>
                    </a:stretch>
                  </pic:blipFill>
                  <pic:spPr>
                    <a:xfrm>
                      <a:off x="0" y="0"/>
                      <a:ext cx="2430780" cy="2796540"/>
                    </a:xfrm>
                    <a:prstGeom prst="rect">
                      <a:avLst/>
                    </a:prstGeom>
                    <a:noFill/>
                    <a:ln>
                      <a:noFill/>
                    </a:ln>
                  </pic:spPr>
                </pic:pic>
              </a:graphicData>
            </a:graphic>
          </wp:inline>
        </w:drawing>
      </w:r>
      <w:r>
        <w:rPr>
          <w:rFonts w:hint="eastAsia" w:cs="Times New Roman"/>
        </w:rPr>
        <w:t xml:space="preserve">   </w:t>
      </w:r>
      <w:r>
        <w:rPr>
          <w:rFonts w:hint="eastAsia" w:cs="Times New Roman"/>
        </w:rPr>
        <w:drawing>
          <wp:inline distT="0" distB="0" distL="114300" distR="114300">
            <wp:extent cx="2590800" cy="2796540"/>
            <wp:effectExtent l="0" t="0" r="0" b="3810"/>
            <wp:docPr id="6" name="图片 2" descr="微信图片_2024022316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40223161808"/>
                    <pic:cNvPicPr>
                      <a:picLocks noChangeAspect="1"/>
                    </pic:cNvPicPr>
                  </pic:nvPicPr>
                  <pic:blipFill>
                    <a:blip r:embed="rId5"/>
                    <a:stretch>
                      <a:fillRect/>
                    </a:stretch>
                  </pic:blipFill>
                  <pic:spPr>
                    <a:xfrm>
                      <a:off x="0" y="0"/>
                      <a:ext cx="2590800" cy="2796540"/>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红山路33号C10-2</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0"/>
          <w:sz w:val="28"/>
          <w:szCs w:val="28"/>
          <w:highlight w:val="none"/>
          <w:u w:val="single"/>
          <w:lang w:val="en-US" w:eastAsia="zh-CN" w:bidi="ar"/>
        </w:rPr>
        <w:t>红山路33号</w:t>
      </w:r>
      <w:r>
        <w:rPr>
          <w:rFonts w:hint="eastAsia" w:ascii="宋体" w:hAnsi="宋体" w:cs="宋体"/>
          <w:b w:val="0"/>
          <w:bCs w:val="0"/>
          <w:color w:val="auto"/>
          <w:kern w:val="0"/>
          <w:sz w:val="28"/>
          <w:szCs w:val="28"/>
          <w:highlight w:val="none"/>
          <w:u w:val="single"/>
          <w:lang w:val="en-US" w:eastAsia="zh-CN" w:bidi="ar"/>
        </w:rPr>
        <w:t>C10-2</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红山路33号C10-2</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0"/>
          <w:sz w:val="28"/>
          <w:szCs w:val="28"/>
          <w:highlight w:val="none"/>
          <w:u w:val="single"/>
          <w:lang w:val="en-US" w:eastAsia="zh-CN" w:bidi="ar"/>
        </w:rPr>
        <w:t>红山路33号</w:t>
      </w:r>
      <w:r>
        <w:rPr>
          <w:rFonts w:hint="eastAsia" w:ascii="宋体" w:hAnsi="宋体" w:cs="宋体"/>
          <w:b w:val="0"/>
          <w:bCs w:val="0"/>
          <w:color w:val="auto"/>
          <w:kern w:val="0"/>
          <w:sz w:val="28"/>
          <w:szCs w:val="28"/>
          <w:highlight w:val="none"/>
          <w:u w:val="single"/>
          <w:lang w:val="en-US" w:eastAsia="zh-CN" w:bidi="ar"/>
        </w:rPr>
        <w:t>C10-2</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红山路33号C10-2</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70C040A"/>
    <w:rsid w:val="0B2C052F"/>
    <w:rsid w:val="125531B8"/>
    <w:rsid w:val="14363BA9"/>
    <w:rsid w:val="148B3AE9"/>
    <w:rsid w:val="15841675"/>
    <w:rsid w:val="168109F0"/>
    <w:rsid w:val="176F170F"/>
    <w:rsid w:val="18C12E4E"/>
    <w:rsid w:val="1A0A00F9"/>
    <w:rsid w:val="1A2D31BA"/>
    <w:rsid w:val="1F4B04E3"/>
    <w:rsid w:val="20212206"/>
    <w:rsid w:val="213E291B"/>
    <w:rsid w:val="220E11D4"/>
    <w:rsid w:val="22486A00"/>
    <w:rsid w:val="2427108B"/>
    <w:rsid w:val="244606E6"/>
    <w:rsid w:val="2BB21EB7"/>
    <w:rsid w:val="2D326BCB"/>
    <w:rsid w:val="2D68406F"/>
    <w:rsid w:val="2E0B01A7"/>
    <w:rsid w:val="2E1445E6"/>
    <w:rsid w:val="2E9B7195"/>
    <w:rsid w:val="2F2F0C5C"/>
    <w:rsid w:val="2F6264A0"/>
    <w:rsid w:val="301F1C0D"/>
    <w:rsid w:val="31F6579B"/>
    <w:rsid w:val="39CE564E"/>
    <w:rsid w:val="39D92F37"/>
    <w:rsid w:val="3B801ADA"/>
    <w:rsid w:val="3E416D5D"/>
    <w:rsid w:val="4080634C"/>
    <w:rsid w:val="439267ED"/>
    <w:rsid w:val="447A30B9"/>
    <w:rsid w:val="463E6D37"/>
    <w:rsid w:val="48E7329B"/>
    <w:rsid w:val="4A720258"/>
    <w:rsid w:val="4C3F27CB"/>
    <w:rsid w:val="4D7C74AA"/>
    <w:rsid w:val="50E6037F"/>
    <w:rsid w:val="53F41960"/>
    <w:rsid w:val="551551A6"/>
    <w:rsid w:val="55896C65"/>
    <w:rsid w:val="592679A3"/>
    <w:rsid w:val="595B6E09"/>
    <w:rsid w:val="599D6D70"/>
    <w:rsid w:val="5C615E3C"/>
    <w:rsid w:val="5D1E0233"/>
    <w:rsid w:val="5D79086B"/>
    <w:rsid w:val="61D537E6"/>
    <w:rsid w:val="651C43B9"/>
    <w:rsid w:val="66AD5C15"/>
    <w:rsid w:val="6C2461D9"/>
    <w:rsid w:val="6E2247FF"/>
    <w:rsid w:val="6F370C8F"/>
    <w:rsid w:val="73064B4B"/>
    <w:rsid w:val="7395631E"/>
    <w:rsid w:val="755B6390"/>
    <w:rsid w:val="7C216575"/>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1</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2024-04-18T01:34:49Z</cp:lastPrinted>
  <dcterms:modified xsi:type="dcterms:W3CDTF">2024-04-18T01:36:30Z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