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红山路33号C13-3</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一、红山路33号C13-3概况</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该</w:t>
      </w:r>
      <w:r>
        <w:rPr>
          <w:rFonts w:hint="eastAsia" w:ascii="宋体" w:hAnsi="宋体" w:eastAsia="宋体" w:cs="宋体"/>
          <w:b w:val="0"/>
          <w:bCs w:val="0"/>
          <w:color w:val="auto"/>
          <w:sz w:val="28"/>
          <w:szCs w:val="28"/>
          <w:highlight w:val="none"/>
          <w:u w:val="single"/>
          <w:lang w:val="en-US" w:eastAsia="zh-CN"/>
        </w:rPr>
        <w:t>场所</w:t>
      </w:r>
      <w:r>
        <w:rPr>
          <w:rFonts w:hint="eastAsia" w:ascii="宋体" w:hAnsi="宋体" w:eastAsia="宋体" w:cs="宋体"/>
          <w:b w:val="0"/>
          <w:bCs w:val="0"/>
          <w:color w:val="auto"/>
          <w:sz w:val="28"/>
          <w:szCs w:val="28"/>
          <w:u w:val="single"/>
          <w:lang w:val="en-US" w:eastAsia="zh-CN"/>
        </w:rPr>
        <w:t>产权归属永安市竹木柴炭有限责任公司，位于红山路33号，面积：</w:t>
      </w:r>
      <w:r>
        <w:rPr>
          <w:rFonts w:hint="eastAsia" w:ascii="宋体" w:hAnsi="宋体" w:cs="宋体"/>
          <w:b w:val="0"/>
          <w:bCs w:val="0"/>
          <w:color w:val="auto"/>
          <w:sz w:val="28"/>
          <w:szCs w:val="28"/>
          <w:u w:val="single"/>
          <w:lang w:val="en-US" w:eastAsia="zh-CN"/>
        </w:rPr>
        <w:t>50</w:t>
      </w:r>
      <w:r>
        <w:rPr>
          <w:rFonts w:hint="eastAsia" w:ascii="宋体" w:hAnsi="宋体" w:eastAsia="宋体" w:cs="宋体"/>
          <w:b w:val="0"/>
          <w:bCs w:val="0"/>
          <w:color w:val="auto"/>
          <w:sz w:val="28"/>
          <w:szCs w:val="28"/>
          <w:u w:val="single"/>
          <w:lang w:val="en-US" w:eastAsia="zh-CN"/>
        </w:rPr>
        <w:t>㎡，框架结构，一层，仓库，配电3*220V/380V，仓库，不能餐饮，不能加工等。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w:t>
      </w:r>
      <w:bookmarkStart w:id="0" w:name="_GoBack"/>
      <w:bookmarkEnd w:id="0"/>
      <w:r>
        <w:rPr>
          <w:rFonts w:hint="eastAsia" w:ascii="宋体" w:hAnsi="宋体" w:eastAsia="宋体" w:cs="宋体"/>
          <w:b w:val="0"/>
          <w:bCs w:val="0"/>
          <w:color w:val="auto"/>
          <w:sz w:val="28"/>
          <w:szCs w:val="28"/>
          <w:highlight w:val="none"/>
          <w:u w:val="single"/>
          <w:lang w:val="en-US" w:eastAsia="zh-CN"/>
        </w:rPr>
        <w:t>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500.00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2024年4月18日08时00分至2024年4月25日17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0000FF"/>
          <w:sz w:val="28"/>
          <w:szCs w:val="28"/>
          <w:u w:val="single"/>
          <w:lang w:val="en-US" w:eastAsia="zh-CN"/>
        </w:rPr>
        <w:t>2024年4月26日17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2024年4月18日08时00分至2024年4月26日17 时30分；小洪18950916885。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年</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29</w:t>
      </w:r>
      <w:r>
        <w:rPr>
          <w:rFonts w:hint="eastAsia" w:ascii="宋体" w:hAnsi="宋体" w:eastAsia="宋体" w:cs="宋体"/>
          <w:b w:val="0"/>
          <w:bCs w:val="0"/>
          <w:color w:val="0000FF"/>
          <w:sz w:val="28"/>
          <w:szCs w:val="28"/>
          <w:u w:val="single"/>
          <w:lang w:val="en-US" w:eastAsia="zh-CN"/>
        </w:rPr>
        <w:t>日</w:t>
      </w:r>
      <w:r>
        <w:rPr>
          <w:rFonts w:hint="eastAsia" w:ascii="宋体" w:hAnsi="宋体" w:cs="宋体"/>
          <w:b w:val="0"/>
          <w:bCs w:val="0"/>
          <w:color w:val="0000FF"/>
          <w:sz w:val="28"/>
          <w:szCs w:val="28"/>
          <w:u w:val="single"/>
          <w:lang w:val="en-US" w:eastAsia="zh-CN"/>
        </w:rPr>
        <w:t>15</w:t>
      </w:r>
      <w:r>
        <w:rPr>
          <w:rFonts w:hint="eastAsia" w:ascii="宋体" w:hAnsi="宋体" w:eastAsia="宋体" w:cs="宋体"/>
          <w:b w:val="0"/>
          <w:bCs w:val="0"/>
          <w:color w:val="0000FF"/>
          <w:sz w:val="28"/>
          <w:szCs w:val="28"/>
          <w:u w:val="single"/>
          <w:lang w:val="en-US" w:eastAsia="zh-CN"/>
        </w:rPr>
        <w:t>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保证金金额：人民币</w:t>
      </w:r>
      <w:r>
        <w:rPr>
          <w:rFonts w:hint="eastAsia" w:ascii="宋体" w:hAnsi="宋体" w:cs="宋体"/>
          <w:b w:val="0"/>
          <w:bCs w:val="0"/>
          <w:color w:val="auto"/>
          <w:sz w:val="28"/>
          <w:szCs w:val="28"/>
          <w:highlight w:val="none"/>
          <w:u w:val="single"/>
          <w:lang w:val="en-US" w:eastAsia="zh-CN"/>
        </w:rPr>
        <w:t>1500.00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1" w:hRule="atLeast"/>
        </w:trPr>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开户名称：永安市竹木柴炭有限责任公司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w:t>
            </w:r>
            <w:r>
              <w:rPr>
                <w:rFonts w:hint="eastAsia" w:ascii="宋体" w:hAnsi="宋体" w:cs="宋体"/>
                <w:b w:val="0"/>
                <w:bCs w:val="0"/>
                <w:color w:val="auto"/>
                <w:sz w:val="28"/>
                <w:szCs w:val="28"/>
                <w:highlight w:val="none"/>
                <w:lang w:val="en-US" w:eastAsia="zh-CN"/>
              </w:rPr>
              <w:t>福建永安农村商业银行股份有限公司西营分理处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银行账号：9030 4110 4001 0990 1079 70</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cs="宋体"/>
          <w:b w:val="0"/>
          <w:bCs w:val="0"/>
          <w:color w:val="0000FF"/>
          <w:sz w:val="28"/>
          <w:szCs w:val="28"/>
          <w:u w:val="single"/>
          <w:lang w:val="en-US" w:eastAsia="zh-CN"/>
        </w:rPr>
        <w:t>招租结果公告后（不含发布当日）七个工作日内</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cs="宋体"/>
          <w:b w:val="0"/>
          <w:bCs w:val="0"/>
          <w:color w:val="auto"/>
          <w:sz w:val="28"/>
          <w:szCs w:val="28"/>
          <w:highlight w:val="none"/>
          <w:lang w:val="en-US" w:eastAsia="zh-CN"/>
        </w:rPr>
        <w:t>其他</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承租人应在招租结果公告发布后（不含发布当日）七个工作日内将合同保证缴纳至以上指定账户。</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2、保证金承租人为原承租户，原合同保证金可转换为本次招租合同保证金，如有差价，招租人与承租人应在招租结果公告发布后（不含发布当日）七个工作日内补齐或者退还相对应金额的合同保证金。</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rPr>
          <w:rFonts w:cs="Times New Roman"/>
        </w:rPr>
      </w:pPr>
      <w:r>
        <w:rPr>
          <w:rFonts w:cs="Times New Roman"/>
        </w:rPr>
        <w:drawing>
          <wp:inline distT="0" distB="0" distL="114300" distR="114300">
            <wp:extent cx="2537460" cy="2491740"/>
            <wp:effectExtent l="0" t="0" r="15240" b="3810"/>
            <wp:docPr id="5" name="图片 1" descr="微信图片_20240223161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微信图片_20240223161815"/>
                    <pic:cNvPicPr>
                      <a:picLocks noChangeAspect="1"/>
                    </pic:cNvPicPr>
                  </pic:nvPicPr>
                  <pic:blipFill>
                    <a:blip r:embed="rId4"/>
                    <a:stretch>
                      <a:fillRect/>
                    </a:stretch>
                  </pic:blipFill>
                  <pic:spPr>
                    <a:xfrm>
                      <a:off x="0" y="0"/>
                      <a:ext cx="2537460" cy="2491740"/>
                    </a:xfrm>
                    <a:prstGeom prst="rect">
                      <a:avLst/>
                    </a:prstGeom>
                    <a:noFill/>
                    <a:ln>
                      <a:noFill/>
                    </a:ln>
                  </pic:spPr>
                </pic:pic>
              </a:graphicData>
            </a:graphic>
          </wp:inline>
        </w:drawing>
      </w:r>
      <w:r>
        <w:rPr>
          <w:rFonts w:hint="eastAsia" w:cs="Times New Roman"/>
        </w:rPr>
        <w:t xml:space="preserve">    </w:t>
      </w:r>
      <w:r>
        <w:rPr>
          <w:rFonts w:cs="Times New Roman"/>
        </w:rPr>
        <w:drawing>
          <wp:inline distT="0" distB="0" distL="114300" distR="114300">
            <wp:extent cx="2446020" cy="2491740"/>
            <wp:effectExtent l="0" t="0" r="11430" b="3810"/>
            <wp:docPr id="6" name="图片 2" descr="微信图片_202402231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微信图片_20240223161822"/>
                    <pic:cNvPicPr>
                      <a:picLocks noChangeAspect="1"/>
                    </pic:cNvPicPr>
                  </pic:nvPicPr>
                  <pic:blipFill>
                    <a:blip r:embed="rId5"/>
                    <a:stretch>
                      <a:fillRect/>
                    </a:stretch>
                  </pic:blipFill>
                  <pic:spPr>
                    <a:xfrm>
                      <a:off x="0" y="0"/>
                      <a:ext cx="2446020" cy="2491740"/>
                    </a:xfrm>
                    <a:prstGeom prst="rect">
                      <a:avLst/>
                    </a:prstGeom>
                    <a:noFill/>
                    <a:ln>
                      <a:noFill/>
                    </a:ln>
                  </pic:spPr>
                </pic:pic>
              </a:graphicData>
            </a:graphic>
          </wp:inline>
        </w:drawing>
      </w: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姓</w:t>
      </w:r>
      <w:r>
        <w:rPr>
          <w:rFonts w:hint="eastAsia" w:ascii="宋体" w:hAnsi="宋体" w:eastAsia="宋体" w:cs="宋体"/>
          <w:b w:val="0"/>
          <w:bCs w:val="0"/>
          <w:color w:val="auto"/>
          <w:kern w:val="2"/>
          <w:sz w:val="28"/>
          <w:szCs w:val="28"/>
          <w:highlight w:val="none"/>
          <w:lang w:val="en-US" w:eastAsia="zh-CN" w:bidi="ar-SA"/>
        </w:rPr>
        <w:t xml:space="preserve">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红山路33号C13-3</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eastAsia="宋体" w:cs="宋体"/>
          <w:b w:val="0"/>
          <w:bCs w:val="0"/>
          <w:color w:val="auto"/>
          <w:kern w:val="0"/>
          <w:sz w:val="28"/>
          <w:szCs w:val="28"/>
          <w:highlight w:val="none"/>
          <w:u w:val="single"/>
          <w:lang w:val="en-US" w:eastAsia="zh-CN" w:bidi="ar"/>
        </w:rPr>
        <w:t>永安市竹木柴炭有限责任公司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kern w:val="0"/>
          <w:sz w:val="28"/>
          <w:szCs w:val="28"/>
          <w:highlight w:val="none"/>
          <w:u w:val="single"/>
          <w:lang w:val="en-US" w:eastAsia="zh-CN" w:bidi="ar"/>
        </w:rPr>
        <w:t>红山路33号</w:t>
      </w:r>
      <w:r>
        <w:rPr>
          <w:rFonts w:hint="eastAsia" w:ascii="宋体" w:hAnsi="宋体" w:cs="宋体"/>
          <w:b w:val="0"/>
          <w:bCs w:val="0"/>
          <w:color w:val="auto"/>
          <w:kern w:val="0"/>
          <w:sz w:val="28"/>
          <w:szCs w:val="28"/>
          <w:highlight w:val="none"/>
          <w:u w:val="single"/>
          <w:lang w:val="en-US" w:eastAsia="zh-CN" w:bidi="ar"/>
        </w:rPr>
        <w:t>C13-3</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红山路33号C13-3</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eastAsia="宋体" w:cs="宋体"/>
          <w:b w:val="0"/>
          <w:bCs w:val="0"/>
          <w:color w:val="auto"/>
          <w:kern w:val="0"/>
          <w:sz w:val="28"/>
          <w:szCs w:val="28"/>
          <w:highlight w:val="none"/>
          <w:u w:val="single"/>
          <w:lang w:val="en-US" w:eastAsia="zh-CN" w:bidi="ar"/>
        </w:rPr>
        <w:t>永安市竹木柴炭有限责任公司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kern w:val="0"/>
          <w:sz w:val="28"/>
          <w:szCs w:val="28"/>
          <w:highlight w:val="none"/>
          <w:u w:val="single"/>
          <w:lang w:val="en-US" w:eastAsia="zh-CN" w:bidi="ar"/>
        </w:rPr>
        <w:t>红山路33号</w:t>
      </w:r>
      <w:r>
        <w:rPr>
          <w:rFonts w:hint="eastAsia" w:ascii="宋体" w:hAnsi="宋体" w:cs="宋体"/>
          <w:b w:val="0"/>
          <w:bCs w:val="0"/>
          <w:color w:val="auto"/>
          <w:kern w:val="0"/>
          <w:sz w:val="28"/>
          <w:szCs w:val="28"/>
          <w:highlight w:val="none"/>
          <w:u w:val="single"/>
          <w:lang w:val="en-US" w:eastAsia="zh-CN" w:bidi="ar"/>
        </w:rPr>
        <w:t>C13-3</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eastAsia="宋体" w:cs="宋体"/>
          <w:b w:val="0"/>
          <w:bCs w:val="0"/>
          <w:color w:val="auto"/>
          <w:kern w:val="0"/>
          <w:sz w:val="28"/>
          <w:szCs w:val="28"/>
          <w:highlight w:val="none"/>
          <w:u w:val="single"/>
          <w:lang w:val="en-US" w:eastAsia="zh-CN" w:bidi="ar"/>
        </w:rPr>
        <w:t>永安市竹木柴炭有限责任公司</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红山路33号C13-3</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时间：202</w:t>
            </w:r>
            <w:r>
              <w:rPr>
                <w:rFonts w:hint="eastAsia" w:ascii="宋体" w:hAnsi="宋体" w:cs="宋体"/>
                <w:b w:val="0"/>
                <w:bCs w:val="0"/>
                <w:color w:val="auto"/>
                <w:sz w:val="28"/>
                <w:szCs w:val="21"/>
                <w:highlight w:val="none"/>
                <w:lang w:val="en-US" w:eastAsia="zh-CN" w:bidi="ar"/>
              </w:rPr>
              <w:t>4</w:t>
            </w:r>
            <w:r>
              <w:rPr>
                <w:rFonts w:hint="eastAsia" w:ascii="宋体" w:hAnsi="宋体" w:eastAsia="宋体" w:cs="宋体"/>
                <w:b w:val="0"/>
                <w:bCs w:val="0"/>
                <w:color w:val="auto"/>
                <w:sz w:val="28"/>
                <w:szCs w:val="21"/>
                <w:highlight w:val="none"/>
                <w:lang w:bidi="ar"/>
              </w:rPr>
              <w:t xml:space="preserve">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09D7095"/>
    <w:rsid w:val="02AC7740"/>
    <w:rsid w:val="070C040A"/>
    <w:rsid w:val="0B2C052F"/>
    <w:rsid w:val="125531B8"/>
    <w:rsid w:val="14363BA9"/>
    <w:rsid w:val="148B3AE9"/>
    <w:rsid w:val="15841675"/>
    <w:rsid w:val="168109F0"/>
    <w:rsid w:val="17280AD3"/>
    <w:rsid w:val="176F170F"/>
    <w:rsid w:val="18C12E4E"/>
    <w:rsid w:val="1A0A00F9"/>
    <w:rsid w:val="1A2D31BA"/>
    <w:rsid w:val="1F4B04E3"/>
    <w:rsid w:val="20212206"/>
    <w:rsid w:val="213E291B"/>
    <w:rsid w:val="220E11D4"/>
    <w:rsid w:val="22486A00"/>
    <w:rsid w:val="2427108B"/>
    <w:rsid w:val="244606E6"/>
    <w:rsid w:val="2BB21EB7"/>
    <w:rsid w:val="2D326BCB"/>
    <w:rsid w:val="2D68406F"/>
    <w:rsid w:val="2E0B01A7"/>
    <w:rsid w:val="2E1445E6"/>
    <w:rsid w:val="2E9B7195"/>
    <w:rsid w:val="2F2F0C5C"/>
    <w:rsid w:val="2F6264A0"/>
    <w:rsid w:val="31F6579B"/>
    <w:rsid w:val="37BB6F14"/>
    <w:rsid w:val="39CE564E"/>
    <w:rsid w:val="39D92F37"/>
    <w:rsid w:val="3B801ADA"/>
    <w:rsid w:val="3E416D5D"/>
    <w:rsid w:val="4080634C"/>
    <w:rsid w:val="42600289"/>
    <w:rsid w:val="439267ED"/>
    <w:rsid w:val="460D007E"/>
    <w:rsid w:val="463E6D37"/>
    <w:rsid w:val="48E7329B"/>
    <w:rsid w:val="4A720258"/>
    <w:rsid w:val="4C3F27CB"/>
    <w:rsid w:val="4D7C74AA"/>
    <w:rsid w:val="50E6037F"/>
    <w:rsid w:val="53F41960"/>
    <w:rsid w:val="55896C65"/>
    <w:rsid w:val="599D6D70"/>
    <w:rsid w:val="5C615E3C"/>
    <w:rsid w:val="5D1E0233"/>
    <w:rsid w:val="5D79086B"/>
    <w:rsid w:val="61D537E6"/>
    <w:rsid w:val="651C43B9"/>
    <w:rsid w:val="66AD5C15"/>
    <w:rsid w:val="6C2461D9"/>
    <w:rsid w:val="6D2E0D28"/>
    <w:rsid w:val="6E2247FF"/>
    <w:rsid w:val="6F370C8F"/>
    <w:rsid w:val="7395631E"/>
    <w:rsid w:val="755B6390"/>
    <w:rsid w:val="78842CD7"/>
    <w:rsid w:val="7C216575"/>
    <w:rsid w:val="7C9303E5"/>
    <w:rsid w:val="7DCB45D9"/>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autoRedefine/>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2024-04-18T01:34:58Z</cp:lastPrinted>
  <dcterms:modified xsi:type="dcterms:W3CDTF">2024-04-18T01:36:34Z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B20AC967FEFB4FA99B73757F2965E07E_11</vt:lpwstr>
  </property>
</Properties>
</file>