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CA" w:rsidRDefault="00AD5A41">
      <w:pPr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永安市2023年政府预算相关重要事项的说明</w:t>
      </w:r>
    </w:p>
    <w:p w:rsidR="000571CA" w:rsidRDefault="00AD5A41">
      <w:pPr>
        <w:spacing w:line="60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</w:t>
      </w:r>
      <w:r>
        <w:rPr>
          <w:rFonts w:ascii="黑体" w:eastAsia="黑体" w:hAnsi="黑体" w:cs="黑体" w:hint="eastAsia"/>
          <w:b/>
          <w:kern w:val="0"/>
          <w:sz w:val="32"/>
          <w:szCs w:val="32"/>
        </w:rPr>
        <w:t>市本级支出预算说明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2024年度永安市本级一般公共预算支出数为</w:t>
      </w:r>
      <w:r w:rsidR="00315A65">
        <w:rPr>
          <w:rFonts w:ascii="仿宋_GB2312" w:eastAsia="仿宋_GB2312" w:hint="eastAsia"/>
          <w:kern w:val="0"/>
          <w:sz w:val="32"/>
          <w:szCs w:val="32"/>
        </w:rPr>
        <w:t>408008</w:t>
      </w:r>
      <w:r>
        <w:rPr>
          <w:rFonts w:ascii="仿宋_GB2312" w:eastAsia="仿宋_GB2312" w:hint="eastAsia"/>
          <w:kern w:val="0"/>
          <w:sz w:val="32"/>
          <w:szCs w:val="32"/>
        </w:rPr>
        <w:t>万元，比2023年度预算数</w:t>
      </w:r>
      <w:r w:rsidR="00A02384">
        <w:rPr>
          <w:rFonts w:ascii="仿宋_GB2312" w:eastAsia="仿宋_GB2312" w:hint="eastAsia"/>
          <w:kern w:val="0"/>
          <w:sz w:val="32"/>
          <w:szCs w:val="32"/>
        </w:rPr>
        <w:t>减少18</w:t>
      </w:r>
      <w:r w:rsidR="00315A65">
        <w:rPr>
          <w:rFonts w:ascii="仿宋_GB2312" w:eastAsia="仿宋_GB2312" w:hint="eastAsia"/>
          <w:kern w:val="0"/>
          <w:sz w:val="32"/>
          <w:szCs w:val="32"/>
        </w:rPr>
        <w:t>2</w:t>
      </w:r>
      <w:r w:rsidR="00A02384">
        <w:rPr>
          <w:rFonts w:ascii="仿宋_GB2312" w:eastAsia="仿宋_GB2312" w:hint="eastAsia"/>
          <w:kern w:val="0"/>
          <w:sz w:val="32"/>
          <w:szCs w:val="32"/>
        </w:rPr>
        <w:t>49</w:t>
      </w:r>
      <w:r>
        <w:rPr>
          <w:rFonts w:ascii="仿宋_GB2312" w:eastAsia="仿宋_GB2312" w:hint="eastAsia"/>
          <w:kern w:val="0"/>
          <w:sz w:val="32"/>
          <w:szCs w:val="32"/>
        </w:rPr>
        <w:t>万元，</w:t>
      </w:r>
      <w:r w:rsidR="00A02384">
        <w:rPr>
          <w:rFonts w:ascii="仿宋_GB2312" w:eastAsia="仿宋_GB2312" w:hint="eastAsia"/>
          <w:kern w:val="0"/>
          <w:sz w:val="32"/>
          <w:szCs w:val="32"/>
        </w:rPr>
        <w:t>下降4.</w:t>
      </w:r>
      <w:r w:rsidR="00315A65">
        <w:rPr>
          <w:rFonts w:ascii="仿宋_GB2312" w:eastAsia="仿宋_GB2312" w:hint="eastAsia"/>
          <w:kern w:val="0"/>
          <w:sz w:val="32"/>
          <w:szCs w:val="32"/>
        </w:rPr>
        <w:t>2</w:t>
      </w:r>
      <w:r w:rsidR="00A02384">
        <w:rPr>
          <w:rFonts w:ascii="仿宋_GB2312" w:eastAsia="仿宋_GB2312" w:hint="eastAsia"/>
          <w:kern w:val="0"/>
          <w:sz w:val="32"/>
          <w:szCs w:val="32"/>
        </w:rPr>
        <w:t>8</w:t>
      </w:r>
      <w:r>
        <w:rPr>
          <w:rFonts w:ascii="仿宋_GB2312" w:eastAsia="仿宋_GB2312" w:hint="eastAsia"/>
          <w:kern w:val="0"/>
          <w:sz w:val="32"/>
          <w:szCs w:val="32"/>
        </w:rPr>
        <w:t>%。具体情况如下（分款级科目表述）：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（一）一般公共服务支出</w:t>
      </w:r>
      <w:r w:rsidR="00AE1847">
        <w:rPr>
          <w:rFonts w:ascii="仿宋_GB2312" w:eastAsia="仿宋_GB2312" w:hint="eastAsia"/>
          <w:b/>
          <w:kern w:val="0"/>
          <w:sz w:val="32"/>
          <w:szCs w:val="32"/>
        </w:rPr>
        <w:t>53583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万元，较上年预算数</w:t>
      </w:r>
      <w:r w:rsidR="00AE1847">
        <w:rPr>
          <w:rFonts w:ascii="仿宋_GB2312" w:eastAsia="仿宋_GB2312" w:hint="eastAsia"/>
          <w:b/>
          <w:kern w:val="0"/>
          <w:sz w:val="32"/>
          <w:szCs w:val="32"/>
        </w:rPr>
        <w:t>增加2532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 w:rsidR="00AE1847">
        <w:rPr>
          <w:rFonts w:ascii="仿宋_GB2312" w:eastAsia="仿宋_GB2312" w:hint="eastAsia"/>
          <w:b/>
          <w:kern w:val="0"/>
          <w:sz w:val="32"/>
          <w:szCs w:val="32"/>
        </w:rPr>
        <w:t>增长4.96</w:t>
      </w:r>
      <w:r>
        <w:rPr>
          <w:rFonts w:ascii="仿宋_GB2312" w:eastAsia="仿宋_GB2312" w:hint="eastAsia"/>
          <w:b/>
          <w:kern w:val="0"/>
          <w:sz w:val="32"/>
          <w:szCs w:val="32"/>
        </w:rPr>
        <w:t>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1.人大事务支出865万元，较上年预算数减少205万元，下降19.16%。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2.政协事务支出619万元，较上年预算数减少30万元，下降4.62%。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3.政府办公厅（室）及相关机构事务支出</w:t>
      </w:r>
      <w:r w:rsidR="00AE1847">
        <w:rPr>
          <w:rFonts w:ascii="仿宋_GB2312" w:eastAsia="仿宋_GB2312" w:hint="eastAsia"/>
          <w:kern w:val="0"/>
          <w:sz w:val="32"/>
          <w:szCs w:val="32"/>
        </w:rPr>
        <w:t>26952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万元，较上年预算数减少</w:t>
      </w:r>
      <w:r w:rsidR="00AE1847">
        <w:rPr>
          <w:rFonts w:ascii="仿宋_GB2312" w:eastAsia="仿宋_GB2312" w:hint="eastAsia"/>
          <w:kern w:val="0"/>
          <w:sz w:val="32"/>
          <w:szCs w:val="32"/>
        </w:rPr>
        <w:t>2419</w:t>
      </w:r>
      <w:r>
        <w:rPr>
          <w:rFonts w:ascii="仿宋_GB2312" w:eastAsia="仿宋_GB2312" w:hint="eastAsia"/>
          <w:kern w:val="0"/>
          <w:sz w:val="32"/>
          <w:szCs w:val="32"/>
        </w:rPr>
        <w:t>万元，下降</w:t>
      </w:r>
      <w:r w:rsidR="00AE1847">
        <w:rPr>
          <w:rFonts w:ascii="仿宋_GB2312" w:eastAsia="仿宋_GB2312" w:hint="eastAsia"/>
          <w:kern w:val="0"/>
          <w:sz w:val="32"/>
          <w:szCs w:val="32"/>
        </w:rPr>
        <w:t>8.24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4.发展和改革事务支出590万元，较上年预算数减少722万元，下降55.03%。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5.统计信息事务支出691万元，较上年预算数减少117万元，下降20.38%。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6.财政事务支出1499万元，较上年预算数增加97万元，增长6.92%。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7.税收事务支出1384万元，较上年预算数增减少116万元，下降7.73%。  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8.审计事务支出785万元，较上年预算数增加128万元，增长19.48%。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9.纪检监察事务支出1352万元，较上年预算数减少48万元，下降3.43%。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10.商贸事务支出1393万元，较上年预算数减少617万元，下降30.70%。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11.知识产权事务支出272万元，较上年增加272万元。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12.民族事务支出172万元，较上年预算数减少136万元，下降44.16%。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13.港澳台事务支出0万元，较上年预算数减少20万元。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14.档案事务支出593万元，较上年预算数增加253万元，增长74.41%。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15.民主党派及工商联事务支出0万元，较上年预算数减少28万元。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16.群众团体事务支出416万元，较上年预算数减少80万元，下降16.13%。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17.党委办公厅（室）及相关机构事务支出2964万元，较上年预算数增加779万元，增长35.65%。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18.组织事务支出1091万元，较上年预算数增加386万元，增长54.75%。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19.宣传事务支出437万元，较上年预算数减少214万元，增长32.87%。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20.统战事务支出541万元，较上年预算数增加3万元，增长0.56%。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21.其他共产党事务支出0万元，较上年预算数减少36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22.市场监督管理事务支出1549万元，较上年预算数减少654万元，增长29.69%。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信访事务支出101万元，较上年预算数增加101万元。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23.</w:t>
      </w:r>
      <w:r>
        <w:rPr>
          <w:rFonts w:ascii="仿宋_GB2312" w:eastAsia="仿宋_GB2312"/>
          <w:kern w:val="0"/>
          <w:sz w:val="32"/>
          <w:szCs w:val="32"/>
        </w:rPr>
        <w:t>其他一般公共服务支出</w:t>
      </w:r>
      <w:r>
        <w:rPr>
          <w:rFonts w:ascii="仿宋_GB2312" w:eastAsia="仿宋_GB2312" w:hint="eastAsia"/>
          <w:kern w:val="0"/>
          <w:sz w:val="32"/>
          <w:szCs w:val="32"/>
        </w:rPr>
        <w:t>9317万元，较上年预算数增加5741万元，下降160.54%。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（二）国防支出300万元，较上年预算数增加0万元。其中：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1.国防动员支出0万元，较上年预算数减少300万元。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2.其他国防支出300万元，较上年预算数增加300万元。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（三）公共安全支出</w:t>
      </w:r>
      <w:r w:rsidR="00A02384">
        <w:rPr>
          <w:rFonts w:ascii="仿宋_GB2312" w:eastAsia="仿宋_GB2312" w:hint="eastAsia"/>
          <w:b/>
          <w:kern w:val="0"/>
          <w:sz w:val="32"/>
          <w:szCs w:val="32"/>
        </w:rPr>
        <w:t>17903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万元，较上年预算数</w:t>
      </w:r>
      <w:r w:rsidR="00A02384">
        <w:rPr>
          <w:rFonts w:ascii="仿宋_GB2312" w:eastAsia="仿宋_GB2312" w:hint="eastAsia"/>
          <w:b/>
          <w:kern w:val="0"/>
          <w:sz w:val="32"/>
          <w:szCs w:val="32"/>
        </w:rPr>
        <w:t>减少109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 w:rsidR="00A02384">
        <w:rPr>
          <w:rFonts w:ascii="仿宋_GB2312" w:eastAsia="仿宋_GB2312" w:hint="eastAsia"/>
          <w:b/>
          <w:kern w:val="0"/>
          <w:sz w:val="32"/>
          <w:szCs w:val="32"/>
        </w:rPr>
        <w:t>下降0.61</w:t>
      </w:r>
      <w:r>
        <w:rPr>
          <w:rFonts w:ascii="仿宋_GB2312" w:eastAsia="仿宋_GB2312" w:hint="eastAsia"/>
          <w:b/>
          <w:kern w:val="0"/>
          <w:sz w:val="32"/>
          <w:szCs w:val="32"/>
        </w:rPr>
        <w:t>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1.武装警察支出0万元，较上年预算数减少70万元。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2.公安支出</w:t>
      </w:r>
      <w:r w:rsidR="00A02384">
        <w:rPr>
          <w:rFonts w:ascii="仿宋_GB2312" w:eastAsia="仿宋_GB2312" w:hint="eastAsia"/>
          <w:kern w:val="0"/>
          <w:sz w:val="32"/>
          <w:szCs w:val="32"/>
        </w:rPr>
        <w:t>14867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万元，较上年预算数增加</w:t>
      </w:r>
      <w:r w:rsidR="00A02384">
        <w:rPr>
          <w:rFonts w:ascii="仿宋_GB2312" w:eastAsia="仿宋_GB2312" w:hint="eastAsia"/>
          <w:kern w:val="0"/>
          <w:sz w:val="32"/>
          <w:szCs w:val="32"/>
        </w:rPr>
        <w:t>995</w:t>
      </w:r>
      <w:r>
        <w:rPr>
          <w:rFonts w:ascii="仿宋_GB2312" w:eastAsia="仿宋_GB2312" w:hint="eastAsia"/>
          <w:kern w:val="0"/>
          <w:sz w:val="32"/>
          <w:szCs w:val="32"/>
        </w:rPr>
        <w:t>万元，增长</w:t>
      </w:r>
      <w:r w:rsidR="00A02384">
        <w:rPr>
          <w:rFonts w:ascii="仿宋_GB2312" w:eastAsia="仿宋_GB2312" w:hint="eastAsia"/>
          <w:kern w:val="0"/>
          <w:sz w:val="32"/>
          <w:szCs w:val="32"/>
        </w:rPr>
        <w:t>7.17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3.国家安全支出</w:t>
      </w:r>
      <w:r w:rsidR="00A02384">
        <w:rPr>
          <w:rFonts w:ascii="仿宋_GB2312" w:eastAsia="仿宋_GB2312" w:hint="eastAsia"/>
          <w:kern w:val="0"/>
          <w:sz w:val="32"/>
          <w:szCs w:val="32"/>
        </w:rPr>
        <w:t>50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万元，较上年预算数增加</w:t>
      </w:r>
      <w:r w:rsidR="00A02384">
        <w:rPr>
          <w:rFonts w:ascii="仿宋_GB2312" w:eastAsia="仿宋_GB2312" w:hint="eastAsia"/>
          <w:kern w:val="0"/>
          <w:sz w:val="32"/>
          <w:szCs w:val="32"/>
        </w:rPr>
        <w:t>27</w:t>
      </w:r>
      <w:r>
        <w:rPr>
          <w:rFonts w:ascii="仿宋_GB2312" w:eastAsia="仿宋_GB2312" w:hint="eastAsia"/>
          <w:kern w:val="0"/>
          <w:sz w:val="32"/>
          <w:szCs w:val="32"/>
        </w:rPr>
        <w:t>万元，增长</w:t>
      </w:r>
      <w:r w:rsidR="00A02384">
        <w:rPr>
          <w:rFonts w:ascii="仿宋_GB2312" w:eastAsia="仿宋_GB2312" w:hint="eastAsia"/>
          <w:kern w:val="0"/>
          <w:sz w:val="32"/>
          <w:szCs w:val="32"/>
        </w:rPr>
        <w:t>117.39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4.法院支出0万元，较上年预算数减少20万元。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5.司法支出1390万元，较上年预算数增加169万元，增长13.84%。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color w:val="FF0000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6.其他公共安全支出1596万元，较上年预算数减少1210万元，增长43.12%。</w:t>
      </w:r>
    </w:p>
    <w:p w:rsidR="000571CA" w:rsidRDefault="00AD5A41" w:rsidP="00A02384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（四）教育支出</w:t>
      </w:r>
      <w:r w:rsidR="00A02384">
        <w:rPr>
          <w:rFonts w:ascii="仿宋_GB2312" w:eastAsia="仿宋_GB2312" w:hint="eastAsia"/>
          <w:b/>
          <w:kern w:val="0"/>
          <w:sz w:val="32"/>
          <w:szCs w:val="32"/>
        </w:rPr>
        <w:t>87000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万元，较上年预算数减少</w:t>
      </w:r>
      <w:r w:rsidR="00A02384">
        <w:rPr>
          <w:rFonts w:ascii="仿宋_GB2312" w:eastAsia="仿宋_GB2312" w:hint="eastAsia"/>
          <w:b/>
          <w:kern w:val="0"/>
          <w:sz w:val="32"/>
          <w:szCs w:val="32"/>
        </w:rPr>
        <w:t>979</w:t>
      </w:r>
      <w:r>
        <w:rPr>
          <w:rFonts w:ascii="仿宋_GB2312" w:eastAsia="仿宋_GB2312" w:hint="eastAsia"/>
          <w:b/>
          <w:kern w:val="0"/>
          <w:sz w:val="32"/>
          <w:szCs w:val="32"/>
        </w:rPr>
        <w:t>万</w:t>
      </w:r>
      <w:r>
        <w:rPr>
          <w:rFonts w:ascii="仿宋_GB2312" w:eastAsia="仿宋_GB2312" w:hint="eastAsia"/>
          <w:b/>
          <w:kern w:val="0"/>
          <w:sz w:val="32"/>
          <w:szCs w:val="32"/>
        </w:rPr>
        <w:lastRenderedPageBreak/>
        <w:t>元，下降</w:t>
      </w:r>
      <w:r w:rsidR="00A02384">
        <w:rPr>
          <w:rFonts w:ascii="仿宋_GB2312" w:eastAsia="仿宋_GB2312" w:hint="eastAsia"/>
          <w:b/>
          <w:kern w:val="0"/>
          <w:sz w:val="32"/>
          <w:szCs w:val="32"/>
        </w:rPr>
        <w:t>1.11</w:t>
      </w:r>
      <w:r>
        <w:rPr>
          <w:rFonts w:ascii="仿宋_GB2312" w:eastAsia="仿宋_GB2312" w:hint="eastAsia"/>
          <w:b/>
          <w:kern w:val="0"/>
          <w:sz w:val="32"/>
          <w:szCs w:val="32"/>
        </w:rPr>
        <w:t>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1.教育管理事务支出953万元，较上年预算数减少769万元，下降44.66%。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2.普通教育支出75</w:t>
      </w:r>
      <w:r w:rsidR="00A02384">
        <w:rPr>
          <w:rFonts w:ascii="仿宋_GB2312" w:eastAsia="仿宋_GB2312" w:hint="eastAsia"/>
          <w:kern w:val="0"/>
          <w:sz w:val="32"/>
          <w:szCs w:val="32"/>
        </w:rPr>
        <w:t>600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</w:t>
      </w:r>
      <w:r w:rsidR="00A02384">
        <w:rPr>
          <w:rFonts w:ascii="仿宋_GB2312" w:eastAsia="仿宋_GB2312" w:hint="eastAsia"/>
          <w:kern w:val="0"/>
          <w:sz w:val="32"/>
          <w:szCs w:val="32"/>
        </w:rPr>
        <w:t>增加61</w:t>
      </w:r>
      <w:r>
        <w:rPr>
          <w:rFonts w:ascii="仿宋_GB2312" w:eastAsia="仿宋_GB2312" w:hint="eastAsia"/>
          <w:kern w:val="0"/>
          <w:sz w:val="32"/>
          <w:szCs w:val="32"/>
        </w:rPr>
        <w:t>万元，</w:t>
      </w:r>
      <w:r w:rsidR="00A02384">
        <w:rPr>
          <w:rFonts w:ascii="仿宋_GB2312" w:eastAsia="仿宋_GB2312" w:hint="eastAsia"/>
          <w:kern w:val="0"/>
          <w:sz w:val="32"/>
          <w:szCs w:val="32"/>
        </w:rPr>
        <w:t>增长0.08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3.职业教育支出5193万元，较上年预算数增加272万元，增长5.53%。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4.广播电视教育支出433万元，较上年预算数减少12万元，增长2.70%。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5.特殊教育支出470万元，较上年预算数增加48万元，增长11.37%。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6.进修及培训支出1848万元，较上年预算数减少282万元，增长13.24%。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7.教育费附加安排的支出2284万元，较上年预算数增加284万元，增长14.20%。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8.其他教育支出219万元，较上年预算数减少581万元，下降72.63%。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（五）科学技术支出</w:t>
      </w:r>
      <w:r w:rsidR="00A02384">
        <w:rPr>
          <w:rFonts w:ascii="仿宋_GB2312" w:eastAsia="仿宋_GB2312" w:hint="eastAsia"/>
          <w:b/>
          <w:kern w:val="0"/>
          <w:sz w:val="32"/>
          <w:szCs w:val="32"/>
        </w:rPr>
        <w:t>1403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万元，较上年预算数减少</w:t>
      </w:r>
      <w:r w:rsidR="00A02384">
        <w:rPr>
          <w:rFonts w:ascii="仿宋_GB2312" w:eastAsia="仿宋_GB2312" w:hint="eastAsia"/>
          <w:b/>
          <w:kern w:val="0"/>
          <w:sz w:val="32"/>
          <w:szCs w:val="32"/>
        </w:rPr>
        <w:t>6649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万元，下降</w:t>
      </w:r>
      <w:r w:rsidR="00A02384">
        <w:rPr>
          <w:rFonts w:ascii="仿宋_GB2312" w:eastAsia="仿宋_GB2312" w:hint="eastAsia"/>
          <w:b/>
          <w:kern w:val="0"/>
          <w:sz w:val="32"/>
          <w:szCs w:val="32"/>
        </w:rPr>
        <w:t>82.58</w:t>
      </w:r>
      <w:r>
        <w:rPr>
          <w:rFonts w:ascii="仿宋_GB2312" w:eastAsia="仿宋_GB2312" w:hint="eastAsia"/>
          <w:b/>
          <w:kern w:val="0"/>
          <w:sz w:val="32"/>
          <w:szCs w:val="32"/>
        </w:rPr>
        <w:t>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1.科学技术管理事务支出225万元，较上年预算数减少1585万元，下降87.57%。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2.应用研究支出0万元，较上年预算数减少500万元。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3.技术研究与开发支出</w:t>
      </w:r>
      <w:r w:rsidR="00A02384">
        <w:rPr>
          <w:rFonts w:ascii="仿宋_GB2312" w:eastAsia="仿宋_GB2312" w:hint="eastAsia"/>
          <w:kern w:val="0"/>
          <w:sz w:val="32"/>
          <w:szCs w:val="32"/>
        </w:rPr>
        <w:t>1054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万元，较上年预算数减少</w:t>
      </w:r>
      <w:r w:rsidR="00A02384">
        <w:rPr>
          <w:rFonts w:ascii="仿宋_GB2312" w:eastAsia="仿宋_GB2312" w:hint="eastAsia"/>
          <w:kern w:val="0"/>
          <w:sz w:val="32"/>
          <w:szCs w:val="32"/>
        </w:rPr>
        <w:lastRenderedPageBreak/>
        <w:t>2246</w:t>
      </w:r>
      <w:r>
        <w:rPr>
          <w:rFonts w:ascii="仿宋_GB2312" w:eastAsia="仿宋_GB2312" w:hint="eastAsia"/>
          <w:kern w:val="0"/>
          <w:sz w:val="32"/>
          <w:szCs w:val="32"/>
        </w:rPr>
        <w:t>万元，下降</w:t>
      </w:r>
      <w:r w:rsidR="00A02384">
        <w:rPr>
          <w:rFonts w:ascii="仿宋_GB2312" w:eastAsia="仿宋_GB2312" w:hint="eastAsia"/>
          <w:kern w:val="0"/>
          <w:sz w:val="32"/>
          <w:szCs w:val="32"/>
        </w:rPr>
        <w:t>68.06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4.科技条件与服务支出0万元，较上年预算数减少400万元。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5.科学技术普及支出4万元，较上年预算数减少96万元，下降96%。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color w:val="FF0000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6.其他科学技术支出120万元，较上年预算数减少1822万元，下降93.82%。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（六）文化旅游体育与传媒支出4</w:t>
      </w:r>
      <w:r w:rsidR="00C62760">
        <w:rPr>
          <w:rFonts w:ascii="仿宋_GB2312" w:eastAsia="仿宋_GB2312" w:hint="eastAsia"/>
          <w:b/>
          <w:kern w:val="0"/>
          <w:sz w:val="32"/>
          <w:szCs w:val="32"/>
        </w:rPr>
        <w:t>138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万元，较上年预算数减少</w:t>
      </w:r>
      <w:r w:rsidR="00C62760">
        <w:rPr>
          <w:rFonts w:ascii="仿宋_GB2312" w:eastAsia="仿宋_GB2312" w:hint="eastAsia"/>
          <w:b/>
          <w:kern w:val="0"/>
          <w:sz w:val="32"/>
          <w:szCs w:val="32"/>
        </w:rPr>
        <w:t>1778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万元，下降</w:t>
      </w:r>
      <w:r w:rsidR="00C62760">
        <w:rPr>
          <w:rFonts w:ascii="仿宋_GB2312" w:eastAsia="仿宋_GB2312" w:hint="eastAsia"/>
          <w:b/>
          <w:kern w:val="0"/>
          <w:sz w:val="32"/>
          <w:szCs w:val="32"/>
        </w:rPr>
        <w:t>31.05</w:t>
      </w:r>
      <w:r>
        <w:rPr>
          <w:rFonts w:ascii="仿宋_GB2312" w:eastAsia="仿宋_GB2312" w:hint="eastAsia"/>
          <w:b/>
          <w:kern w:val="0"/>
          <w:sz w:val="32"/>
          <w:szCs w:val="32"/>
        </w:rPr>
        <w:t>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1.文化和旅游支出1001万元，较上年预算数减少1536万元，下降60.54%。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2.文物支出776万元，较上年预算数减少75万元，下降8.81%。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3.体育支出200万元，较上年预算数减少52万元，下降20.63%。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4.新闻出版电影支出120万元，较上年预算数减少105万元，下降46.67%。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5.广播电视支出1120万元，较上年预算数减少676万元，下降37.64%。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6.其他文化旅游体育与传媒支出</w:t>
      </w:r>
      <w:r w:rsidR="00C62760">
        <w:rPr>
          <w:rFonts w:ascii="仿宋_GB2312" w:eastAsia="仿宋_GB2312" w:hint="eastAsia"/>
          <w:kern w:val="0"/>
          <w:sz w:val="32"/>
          <w:szCs w:val="32"/>
        </w:rPr>
        <w:t>921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万元，较上年预算数增加</w:t>
      </w:r>
      <w:r w:rsidR="00611DCC">
        <w:rPr>
          <w:rFonts w:ascii="仿宋_GB2312" w:eastAsia="仿宋_GB2312" w:hint="eastAsia"/>
          <w:kern w:val="0"/>
          <w:sz w:val="32"/>
          <w:szCs w:val="32"/>
        </w:rPr>
        <w:t>666</w:t>
      </w:r>
      <w:r>
        <w:rPr>
          <w:rFonts w:ascii="仿宋_GB2312" w:eastAsia="仿宋_GB2312" w:hint="eastAsia"/>
          <w:kern w:val="0"/>
          <w:sz w:val="32"/>
          <w:szCs w:val="32"/>
        </w:rPr>
        <w:t>万元，增长</w:t>
      </w:r>
      <w:r w:rsidR="00611DCC">
        <w:rPr>
          <w:rFonts w:ascii="仿宋_GB2312" w:eastAsia="仿宋_GB2312" w:hint="eastAsia"/>
          <w:kern w:val="0"/>
          <w:sz w:val="32"/>
          <w:szCs w:val="32"/>
        </w:rPr>
        <w:t>261.18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（七）社会保障和就业支出6</w:t>
      </w:r>
      <w:r w:rsidR="00A02384">
        <w:rPr>
          <w:rFonts w:ascii="仿宋_GB2312" w:eastAsia="仿宋_GB2312" w:hint="eastAsia"/>
          <w:b/>
          <w:kern w:val="0"/>
          <w:sz w:val="32"/>
          <w:szCs w:val="32"/>
        </w:rPr>
        <w:t>4791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万元，较上年预算数增加2</w:t>
      </w:r>
      <w:r w:rsidR="00A02384">
        <w:rPr>
          <w:rFonts w:ascii="仿宋_GB2312" w:eastAsia="仿宋_GB2312" w:hint="eastAsia"/>
          <w:b/>
          <w:kern w:val="0"/>
          <w:sz w:val="32"/>
          <w:szCs w:val="32"/>
        </w:rPr>
        <w:t>0548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万元，增长4</w:t>
      </w:r>
      <w:r w:rsidR="00A02384">
        <w:rPr>
          <w:rFonts w:ascii="仿宋_GB2312" w:eastAsia="仿宋_GB2312" w:hint="eastAsia"/>
          <w:b/>
          <w:kern w:val="0"/>
          <w:sz w:val="32"/>
          <w:szCs w:val="32"/>
        </w:rPr>
        <w:t>6.44</w:t>
      </w:r>
      <w:r>
        <w:rPr>
          <w:rFonts w:ascii="仿宋_GB2312" w:eastAsia="仿宋_GB2312" w:hint="eastAsia"/>
          <w:b/>
          <w:kern w:val="0"/>
          <w:sz w:val="32"/>
          <w:szCs w:val="32"/>
        </w:rPr>
        <w:t>%，其中：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1.人力资源和社会保障管理事务支出1790万元，较上年预算数减少125万元，下降6.53%。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2.民政管理事务支出1785万元，较上年预算数增加446万元，增长33.31%。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3.行政事业单位养老支出2</w:t>
      </w:r>
      <w:r w:rsidR="00A02384">
        <w:rPr>
          <w:rFonts w:ascii="仿宋_GB2312" w:eastAsia="仿宋_GB2312" w:hint="eastAsia"/>
          <w:kern w:val="0"/>
          <w:sz w:val="32"/>
          <w:szCs w:val="32"/>
        </w:rPr>
        <w:t>5314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万元，较上年预算数增加1</w:t>
      </w:r>
      <w:r w:rsidR="00A02384">
        <w:rPr>
          <w:rFonts w:ascii="仿宋_GB2312" w:eastAsia="仿宋_GB2312" w:hint="eastAsia"/>
          <w:kern w:val="0"/>
          <w:sz w:val="32"/>
          <w:szCs w:val="32"/>
        </w:rPr>
        <w:t>8113</w:t>
      </w:r>
      <w:r>
        <w:rPr>
          <w:rFonts w:ascii="仿宋_GB2312" w:eastAsia="仿宋_GB2312" w:hint="eastAsia"/>
          <w:kern w:val="0"/>
          <w:sz w:val="32"/>
          <w:szCs w:val="32"/>
        </w:rPr>
        <w:t>万元，增长2</w:t>
      </w:r>
      <w:r w:rsidR="00A02384">
        <w:rPr>
          <w:rFonts w:ascii="仿宋_GB2312" w:eastAsia="仿宋_GB2312" w:hint="eastAsia"/>
          <w:kern w:val="0"/>
          <w:sz w:val="32"/>
          <w:szCs w:val="32"/>
        </w:rPr>
        <w:t>51.53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4.就业补助支出0万元，较上年预算数减少1055万元。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5.抚恤支出3790万元，较上年预算数增加1450万元，增长61.97%。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6.退役安置支出567万元，较上年预算数增加261万元，增长85.29%。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7.社会福利支出1229万元，较上年预算数减少143万元，下降10.42%。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8.残疾人事业支出1591万元，较上年预算数增加321万元，增长25.28%。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.最低生活保障支出1853万元，较上年预算数增加147万元，增长8.62%。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10.临时救助支出230万元，较上年预算数减少100万元，下降30.30%。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11.特困人员救助供养支出719万元，较上年预算数增加219万元，增长43.80%。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12.其他生活救助支出15万元，较上年预算数增加15万元。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13.财政对基本养老保险基金的补助支出9221万元，较上年预算数减少6114万元，下降39.87%。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14.财政对其他社会保险基金的补助支出3688万元，较上年预算数减少2312万元，下降38.53%。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15.退役军人管理事务支出457万元，较上年预算数减少909万元，下降66.54%。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16.其他社会保障和就业支出12542万元，较上年预算数增加10334万元，增长468.03%。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（八）卫生健康支出</w:t>
      </w:r>
      <w:r w:rsidR="00B24E3F">
        <w:rPr>
          <w:rFonts w:ascii="仿宋_GB2312" w:eastAsia="仿宋_GB2312" w:hint="eastAsia"/>
          <w:b/>
          <w:kern w:val="0"/>
          <w:sz w:val="32"/>
          <w:szCs w:val="32"/>
        </w:rPr>
        <w:t>35921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万元，较上年预算数减少</w:t>
      </w:r>
      <w:r w:rsidR="00B24E3F">
        <w:rPr>
          <w:rFonts w:ascii="仿宋_GB2312" w:eastAsia="仿宋_GB2312" w:hint="eastAsia"/>
          <w:b/>
          <w:kern w:val="0"/>
          <w:sz w:val="32"/>
          <w:szCs w:val="32"/>
        </w:rPr>
        <w:t>1681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万元，下降</w:t>
      </w:r>
      <w:r w:rsidR="00B24E3F">
        <w:rPr>
          <w:rFonts w:ascii="仿宋_GB2312" w:eastAsia="仿宋_GB2312" w:hint="eastAsia"/>
          <w:b/>
          <w:kern w:val="0"/>
          <w:sz w:val="32"/>
          <w:szCs w:val="32"/>
        </w:rPr>
        <w:t>4.47</w:t>
      </w:r>
      <w:r>
        <w:rPr>
          <w:rFonts w:ascii="仿宋_GB2312" w:eastAsia="仿宋_GB2312" w:hint="eastAsia"/>
          <w:b/>
          <w:kern w:val="0"/>
          <w:sz w:val="32"/>
          <w:szCs w:val="32"/>
        </w:rPr>
        <w:t>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1.卫生健康管理事务支出</w:t>
      </w:r>
      <w:r w:rsidR="00B24E3F">
        <w:rPr>
          <w:rFonts w:ascii="仿宋_GB2312"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716万元，较上年预算数减少784，下降</w:t>
      </w:r>
      <w:r w:rsidR="00B24E3F">
        <w:rPr>
          <w:rFonts w:ascii="仿宋_GB2312" w:eastAsia="仿宋_GB2312" w:hint="eastAsia"/>
          <w:kern w:val="0"/>
          <w:sz w:val="32"/>
          <w:szCs w:val="32"/>
        </w:rPr>
        <w:t>22.</w:t>
      </w:r>
      <w:r>
        <w:rPr>
          <w:rFonts w:ascii="仿宋_GB2312" w:eastAsia="仿宋_GB2312" w:hint="eastAsia"/>
          <w:kern w:val="0"/>
          <w:sz w:val="32"/>
          <w:szCs w:val="32"/>
        </w:rPr>
        <w:t>4%。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2.公立医院支出3116万元，较上年预算数减少1299万元，下降29.42%。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3.基层医疗卫生机构支出</w:t>
      </w:r>
      <w:r w:rsidR="00B24E3F">
        <w:rPr>
          <w:rFonts w:ascii="仿宋_GB2312" w:eastAsia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int="eastAsia"/>
          <w:kern w:val="0"/>
          <w:sz w:val="32"/>
          <w:szCs w:val="32"/>
        </w:rPr>
        <w:t>968万元，较上年预算数减少137万元，下降</w:t>
      </w:r>
      <w:r w:rsidR="00B24E3F">
        <w:rPr>
          <w:rFonts w:ascii="仿宋_GB2312" w:eastAsia="仿宋_GB2312" w:hint="eastAsia"/>
          <w:kern w:val="0"/>
          <w:sz w:val="32"/>
          <w:szCs w:val="32"/>
        </w:rPr>
        <w:t>2.24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4.公共卫生支出</w:t>
      </w:r>
      <w:r w:rsidR="00B24E3F">
        <w:rPr>
          <w:rFonts w:ascii="仿宋_GB2312" w:eastAsia="仿宋_GB2312" w:hint="eastAsia"/>
          <w:kern w:val="0"/>
          <w:sz w:val="32"/>
          <w:szCs w:val="32"/>
        </w:rPr>
        <w:t>6924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万元，较上年预算数减少</w:t>
      </w:r>
      <w:r w:rsidR="00B24E3F">
        <w:rPr>
          <w:rFonts w:ascii="仿宋_GB2312" w:eastAsia="仿宋_GB2312" w:hint="eastAsia"/>
          <w:kern w:val="0"/>
          <w:sz w:val="32"/>
          <w:szCs w:val="32"/>
        </w:rPr>
        <w:t>1678</w:t>
      </w:r>
      <w:r>
        <w:rPr>
          <w:rFonts w:ascii="仿宋_GB2312" w:eastAsia="仿宋_GB2312" w:hint="eastAsia"/>
          <w:kern w:val="0"/>
          <w:sz w:val="32"/>
          <w:szCs w:val="32"/>
        </w:rPr>
        <w:t>万元，下降</w:t>
      </w:r>
      <w:r w:rsidR="00B24E3F">
        <w:rPr>
          <w:rFonts w:ascii="仿宋_GB2312" w:eastAsia="仿宋_GB2312" w:hint="eastAsia"/>
          <w:kern w:val="0"/>
          <w:sz w:val="32"/>
          <w:szCs w:val="32"/>
        </w:rPr>
        <w:t>19.51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5.计划生育事务支出2441万元，较上年预算数增加1187万元，增长94.66%。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6.行政事业单位医疗支出3901万元，较上年预算数增加1625万元，增长71.40%。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7.财政对基本医疗保险基金的补助支出8182万元，较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上年预算数增加182万元，增长2.28%。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8.医疗救助支出833万元，较上年预算数增加358万元，增长75.37%。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9.优抚对象医疗支出7万元，较上年预算数减少33万元，下降82.50%。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10.医疗保障管理事务支出9万元，较上年预算数减少391万元，下降97.75%。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11.老龄卫生健康事务支出0万元，较上年预算数减少1232万元。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12.中医药支出62万元，较上年预算数增加59万元，增长1966.67%%。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13.疾病预防控制事务支出21万元，较上年预算数增加21万元。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14.其他卫生健康支出1741万元，较上年预算数增加441万元，增长33.92%。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（九）节能环保支出</w:t>
      </w:r>
      <w:r w:rsidR="003D219C">
        <w:rPr>
          <w:rFonts w:ascii="仿宋_GB2312" w:eastAsia="仿宋_GB2312" w:hint="eastAsia"/>
          <w:b/>
          <w:kern w:val="0"/>
          <w:sz w:val="32"/>
          <w:szCs w:val="32"/>
        </w:rPr>
        <w:t>2607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万元，较上年预算数减少</w:t>
      </w:r>
      <w:r w:rsidR="003D219C">
        <w:rPr>
          <w:rFonts w:ascii="仿宋_GB2312" w:eastAsia="仿宋_GB2312" w:hint="eastAsia"/>
          <w:b/>
          <w:kern w:val="0"/>
          <w:sz w:val="32"/>
          <w:szCs w:val="32"/>
        </w:rPr>
        <w:t>3000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万元，下降</w:t>
      </w:r>
      <w:r w:rsidR="003D219C">
        <w:rPr>
          <w:rFonts w:ascii="仿宋_GB2312" w:eastAsia="仿宋_GB2312" w:hint="eastAsia"/>
          <w:b/>
          <w:kern w:val="0"/>
          <w:sz w:val="32"/>
          <w:szCs w:val="32"/>
        </w:rPr>
        <w:t>53.50</w:t>
      </w:r>
      <w:r>
        <w:rPr>
          <w:rFonts w:ascii="仿宋_GB2312" w:eastAsia="仿宋_GB2312" w:hint="eastAsia"/>
          <w:b/>
          <w:kern w:val="0"/>
          <w:sz w:val="32"/>
          <w:szCs w:val="32"/>
        </w:rPr>
        <w:t>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1.环境保护管理事务支出137万元，较上年预算数增加37万元，增长37%。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2.环境监测与监察支出88万元，较上年预算数增加88万元。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2.污染防治支出0万元，较上年预算数减少2327万元。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3.自然生态保护支出802万元，较上年预算数减少1398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万元，下降63.55%。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4.森林保护修复支出0万元，较上年预算数减少700万元。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5.能源节约利用支出0万元，较上年预算数减少450万元。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7.能源管理事务支出0万元，较上年预算数减少30万元。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8.其他节能环保支出</w:t>
      </w:r>
      <w:r w:rsidR="003D219C">
        <w:rPr>
          <w:rFonts w:ascii="仿宋_GB2312" w:eastAsia="仿宋_GB2312" w:hint="eastAsia"/>
          <w:kern w:val="0"/>
          <w:sz w:val="32"/>
          <w:szCs w:val="32"/>
        </w:rPr>
        <w:t>1580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万元，较上年预算数增加</w:t>
      </w:r>
      <w:r w:rsidR="003D219C">
        <w:rPr>
          <w:rFonts w:ascii="仿宋_GB2312" w:eastAsia="仿宋_GB2312" w:hint="eastAsia"/>
          <w:kern w:val="0"/>
          <w:sz w:val="32"/>
          <w:szCs w:val="32"/>
        </w:rPr>
        <w:t>1080</w:t>
      </w:r>
      <w:r>
        <w:rPr>
          <w:rFonts w:ascii="仿宋_GB2312" w:eastAsia="仿宋_GB2312" w:hint="eastAsia"/>
          <w:kern w:val="0"/>
          <w:sz w:val="32"/>
          <w:szCs w:val="32"/>
        </w:rPr>
        <w:t>万元，增长</w:t>
      </w:r>
      <w:r w:rsidR="003D219C">
        <w:rPr>
          <w:rFonts w:ascii="仿宋_GB2312" w:eastAsia="仿宋_GB2312" w:hint="eastAsia"/>
          <w:kern w:val="0"/>
          <w:sz w:val="32"/>
          <w:szCs w:val="32"/>
        </w:rPr>
        <w:t>210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（十）城乡社区支出</w:t>
      </w:r>
      <w:r w:rsidR="00CC7885">
        <w:rPr>
          <w:rFonts w:ascii="仿宋_GB2312" w:eastAsia="仿宋_GB2312" w:hint="eastAsia"/>
          <w:b/>
          <w:kern w:val="0"/>
          <w:sz w:val="32"/>
          <w:szCs w:val="32"/>
        </w:rPr>
        <w:t>23213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万元，较上年预算数减少</w:t>
      </w:r>
      <w:r w:rsidR="00CC7885">
        <w:rPr>
          <w:rFonts w:ascii="仿宋_GB2312" w:eastAsia="仿宋_GB2312" w:hint="eastAsia"/>
          <w:b/>
          <w:kern w:val="0"/>
          <w:sz w:val="32"/>
          <w:szCs w:val="32"/>
        </w:rPr>
        <w:t>19949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万元，下降</w:t>
      </w:r>
      <w:r w:rsidR="00CC7885">
        <w:rPr>
          <w:rFonts w:ascii="仿宋_GB2312" w:eastAsia="仿宋_GB2312" w:hint="eastAsia"/>
          <w:b/>
          <w:kern w:val="0"/>
          <w:sz w:val="32"/>
          <w:szCs w:val="32"/>
        </w:rPr>
        <w:t>46.22</w:t>
      </w:r>
      <w:r>
        <w:rPr>
          <w:rFonts w:ascii="仿宋_GB2312" w:eastAsia="仿宋_GB2312" w:hint="eastAsia"/>
          <w:b/>
          <w:kern w:val="0"/>
          <w:sz w:val="32"/>
          <w:szCs w:val="32"/>
        </w:rPr>
        <w:t>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1.城乡社区管理事务支出2310万元，较上年预算数减少3179万元，下降57.92%。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2.城乡社区规划与管理支出0万元，较上年预算数减少500万元。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3.城乡社区公共设施支出</w:t>
      </w:r>
      <w:r w:rsidR="00A40BF7">
        <w:rPr>
          <w:rFonts w:ascii="仿宋_GB2312" w:eastAsia="仿宋_GB2312" w:hint="eastAsia"/>
          <w:kern w:val="0"/>
          <w:sz w:val="32"/>
          <w:szCs w:val="32"/>
        </w:rPr>
        <w:t>16457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万元，较上年预算数减少</w:t>
      </w:r>
      <w:r w:rsidR="00A40BF7">
        <w:rPr>
          <w:rFonts w:ascii="仿宋_GB2312" w:eastAsia="仿宋_GB2312" w:hint="eastAsia"/>
          <w:kern w:val="0"/>
          <w:sz w:val="32"/>
          <w:szCs w:val="32"/>
        </w:rPr>
        <w:t>13316</w:t>
      </w:r>
      <w:r>
        <w:rPr>
          <w:rFonts w:ascii="仿宋_GB2312" w:eastAsia="仿宋_GB2312" w:hint="eastAsia"/>
          <w:kern w:val="0"/>
          <w:sz w:val="32"/>
          <w:szCs w:val="32"/>
        </w:rPr>
        <w:t>万元，下降</w:t>
      </w:r>
      <w:r w:rsidR="00A40BF7">
        <w:rPr>
          <w:rFonts w:ascii="仿宋_GB2312" w:eastAsia="仿宋_GB2312" w:hint="eastAsia"/>
          <w:kern w:val="0"/>
          <w:sz w:val="32"/>
          <w:szCs w:val="32"/>
        </w:rPr>
        <w:t>44.73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4.城乡社区环境卫生支出4446万元，较上年预算数增加46万元，增长1.05%。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5.其他城乡社区支出0万元，较上年预算数增长3000万元。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（十一）农林水支出</w:t>
      </w:r>
      <w:r w:rsidR="00C0630C">
        <w:rPr>
          <w:rFonts w:ascii="仿宋_GB2312" w:eastAsia="仿宋_GB2312" w:hint="eastAsia"/>
          <w:b/>
          <w:kern w:val="0"/>
          <w:sz w:val="32"/>
          <w:szCs w:val="32"/>
        </w:rPr>
        <w:t>30671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万元，较上年预算数减少</w:t>
      </w:r>
      <w:r w:rsidR="00C0630C">
        <w:rPr>
          <w:rFonts w:ascii="仿宋_GB2312" w:eastAsia="仿宋_GB2312" w:hint="eastAsia"/>
          <w:b/>
          <w:kern w:val="0"/>
          <w:sz w:val="32"/>
          <w:szCs w:val="32"/>
        </w:rPr>
        <w:t>3705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万元，下降</w:t>
      </w:r>
      <w:r w:rsidR="00C0630C">
        <w:rPr>
          <w:rFonts w:ascii="仿宋_GB2312" w:eastAsia="仿宋_GB2312" w:hint="eastAsia"/>
          <w:b/>
          <w:kern w:val="0"/>
          <w:sz w:val="32"/>
          <w:szCs w:val="32"/>
        </w:rPr>
        <w:t>10.78</w:t>
      </w:r>
      <w:r>
        <w:rPr>
          <w:rFonts w:ascii="仿宋_GB2312" w:eastAsia="仿宋_GB2312" w:hint="eastAsia"/>
          <w:b/>
          <w:kern w:val="0"/>
          <w:sz w:val="32"/>
          <w:szCs w:val="32"/>
        </w:rPr>
        <w:t>%，其中：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1.农业农村支出5629万元，较上年预算数减少973万元，下降14.74%。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2.林业和草原支出3694万元，较上年预算数减少9894万元，下降72.81%。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3.水利支出2378万元，较上年预算数减少6903万元，下降74.38%。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4.巩固脱贫攻坚成果衔接乡村振兴支出1814万元，较上年预算数减少936万元，下降34.04%。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5.农村综合改革支出774万元，较上年预算数减少706万元，下降47.70%。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6.普惠金融发展支出102万元，较上年预算数减少143万元，下降58.37%。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7.其他农林水支出</w:t>
      </w:r>
      <w:r w:rsidR="00C0630C">
        <w:rPr>
          <w:rFonts w:ascii="仿宋_GB2312" w:eastAsia="仿宋_GB2312" w:hint="eastAsia"/>
          <w:kern w:val="0"/>
          <w:sz w:val="32"/>
          <w:szCs w:val="32"/>
        </w:rPr>
        <w:t>16280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万元，较上年预算数资金</w:t>
      </w:r>
      <w:r w:rsidR="00C0630C">
        <w:rPr>
          <w:rFonts w:ascii="仿宋_GB2312" w:eastAsia="仿宋_GB2312" w:hint="eastAsia"/>
          <w:kern w:val="0"/>
          <w:sz w:val="32"/>
          <w:szCs w:val="32"/>
        </w:rPr>
        <w:t>增加15850</w:t>
      </w:r>
      <w:r>
        <w:rPr>
          <w:rFonts w:ascii="仿宋_GB2312" w:eastAsia="仿宋_GB2312" w:hint="eastAsia"/>
          <w:kern w:val="0"/>
          <w:sz w:val="32"/>
          <w:szCs w:val="32"/>
        </w:rPr>
        <w:t>万元，增长</w:t>
      </w:r>
      <w:r w:rsidR="00C0630C">
        <w:rPr>
          <w:rFonts w:ascii="仿宋_GB2312" w:eastAsia="仿宋_GB2312" w:hint="eastAsia"/>
          <w:kern w:val="0"/>
          <w:sz w:val="32"/>
          <w:szCs w:val="32"/>
        </w:rPr>
        <w:t>3686.05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（十二）交通运输支出1</w:t>
      </w:r>
      <w:r w:rsidR="00630295">
        <w:rPr>
          <w:rFonts w:ascii="仿宋_GB2312" w:eastAsia="仿宋_GB2312" w:hint="eastAsia"/>
          <w:b/>
          <w:kern w:val="0"/>
          <w:sz w:val="32"/>
          <w:szCs w:val="32"/>
        </w:rPr>
        <w:t>0879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万元，较上年预算数减少2</w:t>
      </w:r>
      <w:r w:rsidR="00630295">
        <w:rPr>
          <w:rFonts w:ascii="仿宋_GB2312" w:eastAsia="仿宋_GB2312" w:hint="eastAsia"/>
          <w:b/>
          <w:kern w:val="0"/>
          <w:sz w:val="32"/>
          <w:szCs w:val="32"/>
        </w:rPr>
        <w:t>963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万元，下降</w:t>
      </w:r>
      <w:r w:rsidR="00630295">
        <w:rPr>
          <w:rFonts w:ascii="仿宋_GB2312" w:eastAsia="仿宋_GB2312" w:hint="eastAsia"/>
          <w:b/>
          <w:kern w:val="0"/>
          <w:sz w:val="32"/>
          <w:szCs w:val="32"/>
        </w:rPr>
        <w:t>21.41</w:t>
      </w:r>
      <w:r>
        <w:rPr>
          <w:rFonts w:ascii="仿宋_GB2312" w:eastAsia="仿宋_GB2312" w:hint="eastAsia"/>
          <w:b/>
          <w:kern w:val="0"/>
          <w:sz w:val="32"/>
          <w:szCs w:val="32"/>
        </w:rPr>
        <w:t>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1.公路水路运输1404万元，较上年预算数减少7267万元，下降83.81%。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2.其他交通运输支出</w:t>
      </w:r>
      <w:r w:rsidR="00630295">
        <w:rPr>
          <w:rFonts w:ascii="仿宋_GB2312" w:eastAsia="仿宋_GB2312" w:hint="eastAsia"/>
          <w:kern w:val="0"/>
          <w:sz w:val="32"/>
          <w:szCs w:val="32"/>
        </w:rPr>
        <w:t>9475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万元，较上年预算数增加</w:t>
      </w:r>
      <w:r w:rsidR="00630295">
        <w:rPr>
          <w:rFonts w:ascii="仿宋_GB2312" w:eastAsia="仿宋_GB2312" w:hint="eastAsia"/>
          <w:kern w:val="0"/>
          <w:sz w:val="32"/>
          <w:szCs w:val="32"/>
        </w:rPr>
        <w:t>7619</w:t>
      </w:r>
      <w:r>
        <w:rPr>
          <w:rFonts w:ascii="仿宋_GB2312" w:eastAsia="仿宋_GB2312" w:hint="eastAsia"/>
          <w:kern w:val="0"/>
          <w:sz w:val="32"/>
          <w:szCs w:val="32"/>
        </w:rPr>
        <w:t>万元，增长</w:t>
      </w:r>
      <w:r w:rsidR="00630295">
        <w:rPr>
          <w:rFonts w:ascii="仿宋_GB2312" w:eastAsia="仿宋_GB2312" w:hint="eastAsia"/>
          <w:kern w:val="0"/>
          <w:sz w:val="32"/>
          <w:szCs w:val="32"/>
        </w:rPr>
        <w:t>410.51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（十三）资源勘探工业信息等支出-700万元，较上年预算数减少22731万元，下降103.18%。其中：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1.资源勘探开发支出0万元，较上年预算数增加452万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2.支持中小企业发展和管理支出-700万元，较上年预算数减少19825万元，下降103.66%。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3.其他资源勘探工业信息等支出0万元，较上年预算数减少2454万元%。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（十四）商业服务业等支出30</w:t>
      </w:r>
      <w:r w:rsidR="00152925">
        <w:rPr>
          <w:rFonts w:ascii="仿宋_GB2312" w:eastAsia="仿宋_GB2312" w:hint="eastAsia"/>
          <w:b/>
          <w:kern w:val="0"/>
          <w:sz w:val="32"/>
          <w:szCs w:val="32"/>
        </w:rPr>
        <w:t>11</w:t>
      </w:r>
      <w:r>
        <w:rPr>
          <w:rFonts w:ascii="仿宋_GB2312" w:eastAsia="仿宋_GB2312" w:hint="eastAsia"/>
          <w:b/>
          <w:kern w:val="0"/>
          <w:sz w:val="32"/>
          <w:szCs w:val="32"/>
        </w:rPr>
        <w:t>6万元，较上年预算数增加21</w:t>
      </w:r>
      <w:r w:rsidR="00152925">
        <w:rPr>
          <w:rFonts w:ascii="仿宋_GB2312" w:eastAsia="仿宋_GB2312" w:hint="eastAsia"/>
          <w:b/>
          <w:kern w:val="0"/>
          <w:sz w:val="32"/>
          <w:szCs w:val="32"/>
        </w:rPr>
        <w:t>81</w:t>
      </w:r>
      <w:r>
        <w:rPr>
          <w:rFonts w:ascii="仿宋_GB2312" w:eastAsia="仿宋_GB2312" w:hint="eastAsia"/>
          <w:b/>
          <w:kern w:val="0"/>
          <w:sz w:val="32"/>
          <w:szCs w:val="32"/>
        </w:rPr>
        <w:t>0万元，增长26</w:t>
      </w:r>
      <w:r w:rsidR="00152925">
        <w:rPr>
          <w:rFonts w:ascii="仿宋_GB2312" w:eastAsia="仿宋_GB2312" w:hint="eastAsia"/>
          <w:b/>
          <w:kern w:val="0"/>
          <w:sz w:val="32"/>
          <w:szCs w:val="32"/>
        </w:rPr>
        <w:t>2.58</w:t>
      </w:r>
      <w:r>
        <w:rPr>
          <w:rFonts w:ascii="仿宋_GB2312" w:eastAsia="仿宋_GB2312" w:hint="eastAsia"/>
          <w:b/>
          <w:kern w:val="0"/>
          <w:sz w:val="32"/>
          <w:szCs w:val="32"/>
        </w:rPr>
        <w:t>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1.商业流通事务支出265万元，较上年预算数减少2993万元，下降91.87%。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2.涉外发展服务支出0万元，较上年预算数减少600万元。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3.其他商业服务业等支出</w:t>
      </w:r>
      <w:r w:rsidR="00152925">
        <w:rPr>
          <w:rFonts w:ascii="仿宋_GB2312" w:eastAsia="仿宋_GB2312" w:hint="eastAsia"/>
          <w:kern w:val="0"/>
          <w:sz w:val="32"/>
          <w:szCs w:val="32"/>
        </w:rPr>
        <w:t>2851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万元，较上年预算数减少</w:t>
      </w:r>
      <w:r w:rsidR="00152925">
        <w:rPr>
          <w:rFonts w:ascii="仿宋_GB2312" w:eastAsia="仿宋_GB2312" w:hint="eastAsia"/>
          <w:kern w:val="0"/>
          <w:sz w:val="32"/>
          <w:szCs w:val="32"/>
        </w:rPr>
        <w:t>1597</w:t>
      </w:r>
      <w:r>
        <w:rPr>
          <w:rFonts w:ascii="仿宋_GB2312" w:eastAsia="仿宋_GB2312" w:hint="eastAsia"/>
          <w:kern w:val="0"/>
          <w:sz w:val="32"/>
          <w:szCs w:val="32"/>
        </w:rPr>
        <w:t>万元，下降3</w:t>
      </w:r>
      <w:r w:rsidR="00152925">
        <w:rPr>
          <w:rFonts w:ascii="仿宋_GB2312" w:eastAsia="仿宋_GB2312" w:hint="eastAsia"/>
          <w:kern w:val="0"/>
          <w:sz w:val="32"/>
          <w:szCs w:val="32"/>
        </w:rPr>
        <w:t>5.90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（十五）援助其他地区支出165万元，较上年预算数增加0万元。其中：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1.其他支出165万元，较上年预算数增加0万元。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（十六）自然资源海洋气象等支出</w:t>
      </w:r>
      <w:r w:rsidR="00545C06">
        <w:rPr>
          <w:rFonts w:ascii="仿宋_GB2312" w:eastAsia="仿宋_GB2312" w:hint="eastAsia"/>
          <w:b/>
          <w:kern w:val="0"/>
          <w:sz w:val="32"/>
          <w:szCs w:val="32"/>
        </w:rPr>
        <w:t>5439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万元，较上年预算数减少3221万元，下降38.26%。其中：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1.自然资源事务支出2</w:t>
      </w:r>
      <w:r w:rsidR="00545C06">
        <w:rPr>
          <w:rFonts w:ascii="仿宋_GB2312" w:eastAsia="仿宋_GB2312" w:hint="eastAsia"/>
          <w:kern w:val="0"/>
          <w:sz w:val="32"/>
          <w:szCs w:val="32"/>
        </w:rPr>
        <w:t>255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万元，较上年预算数减少2</w:t>
      </w:r>
      <w:r w:rsidR="00545C06">
        <w:rPr>
          <w:rFonts w:ascii="仿宋_GB2312" w:eastAsia="仿宋_GB2312" w:hint="eastAsia"/>
          <w:kern w:val="0"/>
          <w:sz w:val="32"/>
          <w:szCs w:val="32"/>
        </w:rPr>
        <w:t>729</w:t>
      </w:r>
      <w:r>
        <w:rPr>
          <w:rFonts w:ascii="仿宋_GB2312" w:eastAsia="仿宋_GB2312" w:hint="eastAsia"/>
          <w:kern w:val="0"/>
          <w:sz w:val="32"/>
          <w:szCs w:val="32"/>
        </w:rPr>
        <w:t>万元，下降5</w:t>
      </w:r>
      <w:r w:rsidR="00545C06">
        <w:rPr>
          <w:rFonts w:ascii="仿宋_GB2312" w:eastAsia="仿宋_GB2312" w:hint="eastAsia"/>
          <w:kern w:val="0"/>
          <w:sz w:val="32"/>
          <w:szCs w:val="32"/>
        </w:rPr>
        <w:t>4.76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2.气象事务支出84万元，较上年预算数减少318万元，下降78.10%。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3.其他自然资源海洋气象等支出3100万元，较上年预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算数增加68万元，增长2.24%。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（十七）住房保障支出</w:t>
      </w:r>
      <w:r w:rsidR="00C0630C">
        <w:rPr>
          <w:rFonts w:ascii="仿宋_GB2312" w:eastAsia="仿宋_GB2312" w:hint="eastAsia"/>
          <w:b/>
          <w:kern w:val="0"/>
          <w:sz w:val="32"/>
          <w:szCs w:val="32"/>
        </w:rPr>
        <w:t>7500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万元，较上年预算数</w:t>
      </w:r>
      <w:r w:rsidR="00C0630C">
        <w:rPr>
          <w:rFonts w:ascii="仿宋_GB2312" w:eastAsia="仿宋_GB2312" w:hint="eastAsia"/>
          <w:b/>
          <w:kern w:val="0"/>
          <w:sz w:val="32"/>
          <w:szCs w:val="32"/>
        </w:rPr>
        <w:t>减少2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</w:t>
      </w:r>
      <w:r w:rsidR="00C0630C">
        <w:rPr>
          <w:rFonts w:ascii="仿宋_GB2312" w:eastAsia="仿宋_GB2312" w:hint="eastAsia"/>
          <w:b/>
          <w:kern w:val="0"/>
          <w:sz w:val="32"/>
          <w:szCs w:val="32"/>
        </w:rPr>
        <w:t>下降0.03</w:t>
      </w:r>
      <w:r>
        <w:rPr>
          <w:rFonts w:ascii="仿宋_GB2312" w:eastAsia="仿宋_GB2312" w:hint="eastAsia"/>
          <w:b/>
          <w:kern w:val="0"/>
          <w:sz w:val="32"/>
          <w:szCs w:val="32"/>
        </w:rPr>
        <w:t>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1.保障性安居工程支出1641万元，较上年预算数减少2274万元，下降58.08%。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2.住房改革支出</w:t>
      </w:r>
      <w:r w:rsidR="00C0630C">
        <w:rPr>
          <w:rFonts w:ascii="仿宋_GB2312" w:eastAsia="仿宋_GB2312" w:hint="eastAsia"/>
          <w:kern w:val="0"/>
          <w:sz w:val="32"/>
          <w:szCs w:val="32"/>
        </w:rPr>
        <w:t>5814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万元，较上年预算数增加</w:t>
      </w:r>
      <w:r w:rsidR="00C0630C">
        <w:rPr>
          <w:rFonts w:ascii="仿宋_GB2312" w:eastAsia="仿宋_GB2312" w:hint="eastAsia"/>
          <w:kern w:val="0"/>
          <w:sz w:val="32"/>
          <w:szCs w:val="32"/>
        </w:rPr>
        <w:t>2227</w:t>
      </w:r>
      <w:r>
        <w:rPr>
          <w:rFonts w:ascii="仿宋_GB2312" w:eastAsia="仿宋_GB2312" w:hint="eastAsia"/>
          <w:kern w:val="0"/>
          <w:sz w:val="32"/>
          <w:szCs w:val="32"/>
        </w:rPr>
        <w:t>万元，增长</w:t>
      </w:r>
      <w:r w:rsidR="00C0630C">
        <w:rPr>
          <w:rFonts w:ascii="仿宋_GB2312" w:eastAsia="仿宋_GB2312" w:hint="eastAsia"/>
          <w:kern w:val="0"/>
          <w:sz w:val="32"/>
          <w:szCs w:val="32"/>
        </w:rPr>
        <w:t>62.09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3城乡社区住宅支出45万元，较上年预算数增加45万元。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（十八）粮油物资储备支出656万元，较上年预算数减少117万元，下降15.14%。其中：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1.粮油物资事务支出644万元，较上年预算数增加84万元，增长15%。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2.粮油储备支出12万元，较上年预算数减少201万元，下降94.37%。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（十九）灾害防治及应急管理支出55</w:t>
      </w:r>
      <w:r w:rsidR="00877C2B">
        <w:rPr>
          <w:rFonts w:ascii="仿宋_GB2312" w:eastAsia="仿宋_GB2312" w:hint="eastAsia"/>
          <w:b/>
          <w:kern w:val="0"/>
          <w:sz w:val="32"/>
          <w:szCs w:val="32"/>
        </w:rPr>
        <w:t>0</w:t>
      </w:r>
      <w:r>
        <w:rPr>
          <w:rFonts w:ascii="仿宋_GB2312" w:eastAsia="仿宋_GB2312" w:hint="eastAsia"/>
          <w:b/>
          <w:kern w:val="0"/>
          <w:sz w:val="32"/>
          <w:szCs w:val="32"/>
        </w:rPr>
        <w:t>0万元，较上年预算数增加</w:t>
      </w:r>
      <w:r w:rsidR="00877C2B">
        <w:rPr>
          <w:rFonts w:ascii="仿宋_GB2312" w:eastAsia="仿宋_GB2312" w:hint="eastAsia"/>
          <w:b/>
          <w:kern w:val="0"/>
          <w:sz w:val="32"/>
          <w:szCs w:val="32"/>
        </w:rPr>
        <w:t>199</w:t>
      </w:r>
      <w:r>
        <w:rPr>
          <w:rFonts w:ascii="仿宋_GB2312" w:eastAsia="仿宋_GB2312" w:hint="eastAsia"/>
          <w:b/>
          <w:kern w:val="0"/>
          <w:sz w:val="32"/>
          <w:szCs w:val="32"/>
        </w:rPr>
        <w:t>1万元，增长5</w:t>
      </w:r>
      <w:r w:rsidR="00877C2B">
        <w:rPr>
          <w:rFonts w:ascii="仿宋_GB2312" w:eastAsia="仿宋_GB2312" w:hint="eastAsia"/>
          <w:b/>
          <w:kern w:val="0"/>
          <w:sz w:val="32"/>
          <w:szCs w:val="32"/>
        </w:rPr>
        <w:t>6.74</w:t>
      </w:r>
      <w:r>
        <w:rPr>
          <w:rFonts w:ascii="仿宋_GB2312" w:eastAsia="仿宋_GB2312" w:hint="eastAsia"/>
          <w:b/>
          <w:kern w:val="0"/>
          <w:sz w:val="32"/>
          <w:szCs w:val="32"/>
        </w:rPr>
        <w:t>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1.应急管理事务支出577元，较上年预算数减少217万元，下降27.33%。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2.消防事务支出15</w:t>
      </w:r>
      <w:r w:rsidR="00877C2B">
        <w:rPr>
          <w:rFonts w:ascii="仿宋_GB2312" w:eastAsia="仿宋_GB2312" w:hint="eastAsia"/>
          <w:kern w:val="0"/>
          <w:sz w:val="32"/>
          <w:szCs w:val="32"/>
        </w:rPr>
        <w:t>86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万元，较上年预算数增加3</w:t>
      </w:r>
      <w:r w:rsidR="00877C2B">
        <w:rPr>
          <w:rFonts w:ascii="仿宋_GB2312" w:eastAsia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int="eastAsia"/>
          <w:kern w:val="0"/>
          <w:sz w:val="32"/>
          <w:szCs w:val="32"/>
        </w:rPr>
        <w:t>1万元，增长3</w:t>
      </w:r>
      <w:r w:rsidR="00877C2B">
        <w:rPr>
          <w:rFonts w:ascii="仿宋_GB2312" w:eastAsia="仿宋_GB2312" w:hint="eastAsia"/>
          <w:kern w:val="0"/>
          <w:sz w:val="32"/>
          <w:szCs w:val="32"/>
        </w:rPr>
        <w:t>9.47</w:t>
      </w:r>
      <w:r>
        <w:rPr>
          <w:rFonts w:ascii="仿宋_GB2312" w:eastAsia="仿宋_GB2312" w:hint="eastAsia"/>
          <w:kern w:val="0"/>
          <w:sz w:val="32"/>
          <w:szCs w:val="32"/>
        </w:rPr>
        <w:t>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3.地震事务支出37万元，较上年预算数增加37万元。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4.自然灾害防治支出100万元，较上年预算数减少630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万元，下降86.3%。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5.自然灾害救灾及恢复重建支出0万元，较上年预算数减少210万元。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6.其他灾害防治及应急管理支出3200万元，较上年预算数增加2650万元，增长481.82%。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（二十）预备费</w:t>
      </w:r>
      <w:r>
        <w:rPr>
          <w:rFonts w:ascii="仿宋_GB2312" w:eastAsia="仿宋_GB2312" w:hint="eastAsia"/>
          <w:kern w:val="0"/>
          <w:sz w:val="32"/>
          <w:szCs w:val="32"/>
        </w:rPr>
        <w:t>支出</w:t>
      </w:r>
      <w:r>
        <w:rPr>
          <w:rFonts w:ascii="仿宋_GB2312" w:eastAsia="仿宋_GB2312" w:hint="eastAsia"/>
          <w:b/>
          <w:kern w:val="0"/>
          <w:sz w:val="32"/>
          <w:szCs w:val="32"/>
        </w:rPr>
        <w:t>2000万元，较上年预算数增加0万元。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（二十一）债务付息支出24623万元，较上年预算数增加1512万元，增长6.54%。其中：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1.地方政府一般债券付息支出24623万元，较上年预算数增加1512万元，增长6.54%。</w:t>
      </w:r>
    </w:p>
    <w:p w:rsidR="000571CA" w:rsidRDefault="00AD5A41" w:rsidP="00CD7366">
      <w:pPr>
        <w:spacing w:line="600" w:lineRule="exact"/>
        <w:ind w:firstLineChars="200" w:firstLine="643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（二十二）债务发行费用支出</w:t>
      </w:r>
      <w:r w:rsidR="00877C2B">
        <w:rPr>
          <w:rFonts w:ascii="仿宋_GB2312" w:eastAsia="仿宋_GB2312" w:hint="eastAsia"/>
          <w:b/>
          <w:kern w:val="0"/>
          <w:sz w:val="32"/>
          <w:szCs w:val="32"/>
        </w:rPr>
        <w:t>300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万元，较上年预算数</w:t>
      </w:r>
      <w:r w:rsidR="00877C2B">
        <w:rPr>
          <w:rFonts w:ascii="仿宋_GB2312" w:eastAsia="仿宋_GB2312" w:hint="eastAsia"/>
          <w:b/>
          <w:kern w:val="0"/>
          <w:sz w:val="32"/>
          <w:szCs w:val="32"/>
        </w:rPr>
        <w:t>增加0</w:t>
      </w:r>
      <w:r>
        <w:rPr>
          <w:rFonts w:ascii="仿宋_GB2312" w:eastAsia="仿宋_GB2312" w:hint="eastAsia"/>
          <w:b/>
          <w:kern w:val="0"/>
          <w:sz w:val="32"/>
          <w:szCs w:val="32"/>
        </w:rPr>
        <w:t>万元</w:t>
      </w:r>
      <w:r w:rsidR="00877C2B">
        <w:rPr>
          <w:rFonts w:ascii="仿宋_GB2312" w:eastAsia="仿宋_GB2312" w:hint="eastAsia"/>
          <w:b/>
          <w:kern w:val="0"/>
          <w:sz w:val="32"/>
          <w:szCs w:val="32"/>
        </w:rPr>
        <w:t>。</w:t>
      </w:r>
      <w:r>
        <w:rPr>
          <w:rFonts w:ascii="仿宋_GB2312" w:eastAsia="仿宋_GB2312" w:hint="eastAsia"/>
          <w:b/>
          <w:kern w:val="0"/>
          <w:sz w:val="32"/>
          <w:szCs w:val="32"/>
        </w:rPr>
        <w:t>其中：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1.地方政府一般债务发行费用支出</w:t>
      </w:r>
      <w:r w:rsidR="00877C2B">
        <w:rPr>
          <w:rFonts w:ascii="仿宋_GB2312" w:eastAsia="仿宋_GB2312" w:hint="eastAsia"/>
          <w:kern w:val="0"/>
          <w:sz w:val="32"/>
          <w:szCs w:val="32"/>
        </w:rPr>
        <w:t>300</w:t>
      </w:r>
      <w:r>
        <w:rPr>
          <w:rFonts w:ascii="仿宋_GB2312" w:eastAsia="仿宋_GB2312" w:hint="eastAsia"/>
          <w:kern w:val="0"/>
          <w:sz w:val="32"/>
          <w:szCs w:val="32"/>
        </w:rPr>
        <w:t>万元，较上年预算数</w:t>
      </w:r>
      <w:r w:rsidR="00877C2B">
        <w:rPr>
          <w:rFonts w:ascii="仿宋_GB2312" w:eastAsia="仿宋_GB2312" w:hint="eastAsia"/>
          <w:kern w:val="0"/>
          <w:sz w:val="32"/>
          <w:szCs w:val="32"/>
        </w:rPr>
        <w:t>增加</w:t>
      </w:r>
      <w:r>
        <w:rPr>
          <w:rFonts w:ascii="仿宋_GB2312" w:eastAsia="仿宋_GB2312" w:hint="eastAsia"/>
          <w:kern w:val="0"/>
          <w:sz w:val="32"/>
          <w:szCs w:val="32"/>
        </w:rPr>
        <w:t>0万元。</w:t>
      </w:r>
    </w:p>
    <w:p w:rsidR="000571CA" w:rsidRDefault="00AD5A41">
      <w:pPr>
        <w:spacing w:line="60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二、财政转移支付安排情况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2024年度永安市（县、区）对下税收返还和转移支付预算数为0万元，比2023年度执行数（或预算数）增加（减少）0万元，增长（下降）0%。本县所辖乡镇作为一级预算部门管理，未单独编制政府预算，为此未有对下税收返还和转移支付预算数据。</w:t>
      </w:r>
    </w:p>
    <w:p w:rsidR="000571CA" w:rsidRDefault="00AD5A41">
      <w:pPr>
        <w:spacing w:line="60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三、举借政府债务情况</w:t>
      </w:r>
    </w:p>
    <w:p w:rsidR="000571CA" w:rsidRDefault="00AD5A41">
      <w:pPr>
        <w:spacing w:line="600" w:lineRule="exact"/>
        <w:ind w:firstLine="62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2023年，我市地方政府债务限额1352487万元（一般债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务限额712215万元，专项债务限额640272万元）。截至2023年底，全市政府债务余额1307814万元（一般债务674882万元，专项债务632932万元），债务余额严格控制在上级核定的限额内。新增政府债务限额20001万元（新增一般债务限额9401万元，新增专项债务限额10600万元），2023年偿还债券利息39687.62万元（一般债券利23179.3万元、专项债券利息42807.6万元）。</w:t>
      </w:r>
    </w:p>
    <w:p w:rsidR="000571CA" w:rsidRDefault="00AD5A41">
      <w:pPr>
        <w:numPr>
          <w:ilvl w:val="0"/>
          <w:numId w:val="1"/>
        </w:numPr>
        <w:spacing w:line="60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预算绩效开展情况</w:t>
      </w:r>
    </w:p>
    <w:p w:rsidR="000571CA" w:rsidRDefault="00AD5A41">
      <w:pPr>
        <w:spacing w:line="600" w:lineRule="exact"/>
        <w:ind w:firstLineChars="200" w:firstLine="640"/>
        <w:rPr>
          <w:rFonts w:ascii="仿宋_GB2312" w:eastAsia="仿宋_GB2312"/>
          <w:snapToGrid w:val="0"/>
          <w:color w:val="FF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100%完成绩效管理工作。完成了201个项目的绩效目标申报和监控，共计金额24.01亿元；完成268个项目的绩效自评，共计金额23.95亿元；完成3个项目重点绩效评价，共计金额3168万元；完成79个部门整体绩效目标申报、监控及自评，抽查了30个部门的41个市本级项目支出，共计资金8983.42万元；对6个新增市本级专项资金进行事前绩效评估共计金额1249万元；邀请专家与第三方中介对201个市本级专项资金的绩效目标进行会审；应用绩效评价结果建议预算核减1830万元。</w:t>
      </w:r>
      <w:bookmarkStart w:id="0" w:name="_GoBack"/>
      <w:bookmarkEnd w:id="0"/>
    </w:p>
    <w:p w:rsidR="000571CA" w:rsidRDefault="00AD5A41">
      <w:pPr>
        <w:spacing w:line="600" w:lineRule="exact"/>
        <w:ind w:firstLine="620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五、“三公”经费预算情况</w:t>
      </w:r>
    </w:p>
    <w:p w:rsidR="000571CA" w:rsidRDefault="00AD5A41">
      <w:pPr>
        <w:spacing w:line="600" w:lineRule="exact"/>
        <w:ind w:firstLine="6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汇总，本级2023年使用一般公共预算拨款安排的“三公”经费预算数为995万元，比上年预算数减少18.48万元。其中，因公出国（境）经费10万元，与上年持平；公务接待费255万元，与上年预算数相比减少47.05万元，下降15.58%；公务用车运行经费550万元，与上年预算数相比增</w:t>
      </w:r>
      <w:r>
        <w:rPr>
          <w:rFonts w:ascii="仿宋_GB2312" w:eastAsia="仿宋_GB2312" w:hint="eastAsia"/>
          <w:sz w:val="32"/>
          <w:szCs w:val="32"/>
        </w:rPr>
        <w:lastRenderedPageBreak/>
        <w:t>加48.57万元，增长9.69%；公务用车购置经费180万元，与上年预算数相比减少20万元，下降10%。“三公”经费预算减少的主要原因是公车改革后，严格压缩公务用车购置和运行经费支出预算，加强党政机关一般公务用车审批，认真落实公车运行费用定额标准，有效控制公车购置和运行费用。严格规范公务接待工作，严格执行中央关于党政机关国内公务接待的管理规定，实行接待预算管理，健全完善公务接待经费管理办法。</w:t>
      </w:r>
    </w:p>
    <w:sectPr w:rsidR="000571CA" w:rsidSect="000571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41" w:rsidRDefault="00AD5A41" w:rsidP="00AD5A41">
      <w:r>
        <w:separator/>
      </w:r>
    </w:p>
  </w:endnote>
  <w:endnote w:type="continuationSeparator" w:id="1">
    <w:p w:rsidR="00AD5A41" w:rsidRDefault="00AD5A41" w:rsidP="00AD5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41" w:rsidRDefault="00AD5A41" w:rsidP="00AD5A41">
      <w:r>
        <w:separator/>
      </w:r>
    </w:p>
  </w:footnote>
  <w:footnote w:type="continuationSeparator" w:id="1">
    <w:p w:rsidR="00AD5A41" w:rsidRDefault="00AD5A41" w:rsidP="00AD5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075477F"/>
    <w:multiLevelType w:val="singleLevel"/>
    <w:tmpl w:val="D075477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</w:compat>
  <w:docVars>
    <w:docVar w:name="commondata" w:val="eyJoZGlkIjoiMzc2ZjIwMTNjZTcyZWQzYWY5YTBiOTA4ZDhkZDM5ZDEifQ=="/>
  </w:docVars>
  <w:rsids>
    <w:rsidRoot w:val="008937FB"/>
    <w:rsid w:val="0002380C"/>
    <w:rsid w:val="00037E92"/>
    <w:rsid w:val="000555D4"/>
    <w:rsid w:val="000571CA"/>
    <w:rsid w:val="000A67DE"/>
    <w:rsid w:val="00100D96"/>
    <w:rsid w:val="00135BF0"/>
    <w:rsid w:val="00152925"/>
    <w:rsid w:val="00170509"/>
    <w:rsid w:val="00182F1C"/>
    <w:rsid w:val="001C38F9"/>
    <w:rsid w:val="001E00B8"/>
    <w:rsid w:val="001E0DE8"/>
    <w:rsid w:val="00236792"/>
    <w:rsid w:val="0029132F"/>
    <w:rsid w:val="00297769"/>
    <w:rsid w:val="00315A65"/>
    <w:rsid w:val="00343E9A"/>
    <w:rsid w:val="003B74FD"/>
    <w:rsid w:val="003D219C"/>
    <w:rsid w:val="00414A02"/>
    <w:rsid w:val="004252D2"/>
    <w:rsid w:val="00434034"/>
    <w:rsid w:val="0048552F"/>
    <w:rsid w:val="00533F49"/>
    <w:rsid w:val="00545C06"/>
    <w:rsid w:val="005C086F"/>
    <w:rsid w:val="005D6A9C"/>
    <w:rsid w:val="00611DCC"/>
    <w:rsid w:val="00630295"/>
    <w:rsid w:val="00642636"/>
    <w:rsid w:val="00655B1B"/>
    <w:rsid w:val="00677ADF"/>
    <w:rsid w:val="00737BDE"/>
    <w:rsid w:val="00763A6F"/>
    <w:rsid w:val="007A1E6D"/>
    <w:rsid w:val="007B54E4"/>
    <w:rsid w:val="007E50B2"/>
    <w:rsid w:val="007E5CFE"/>
    <w:rsid w:val="007F6C1D"/>
    <w:rsid w:val="00856C32"/>
    <w:rsid w:val="00866DD1"/>
    <w:rsid w:val="00877C2B"/>
    <w:rsid w:val="008937FB"/>
    <w:rsid w:val="008C1D9A"/>
    <w:rsid w:val="008C7307"/>
    <w:rsid w:val="00912BAC"/>
    <w:rsid w:val="00954538"/>
    <w:rsid w:val="00976939"/>
    <w:rsid w:val="009D5C01"/>
    <w:rsid w:val="00A02384"/>
    <w:rsid w:val="00A075BB"/>
    <w:rsid w:val="00A2498F"/>
    <w:rsid w:val="00A40BF7"/>
    <w:rsid w:val="00A96231"/>
    <w:rsid w:val="00AB2DE6"/>
    <w:rsid w:val="00AC55A3"/>
    <w:rsid w:val="00AC5BC8"/>
    <w:rsid w:val="00AD26DE"/>
    <w:rsid w:val="00AD5A41"/>
    <w:rsid w:val="00AE016D"/>
    <w:rsid w:val="00AE0449"/>
    <w:rsid w:val="00AE1847"/>
    <w:rsid w:val="00B24E3F"/>
    <w:rsid w:val="00B5562A"/>
    <w:rsid w:val="00B907C4"/>
    <w:rsid w:val="00BE7B22"/>
    <w:rsid w:val="00C0630C"/>
    <w:rsid w:val="00C23E61"/>
    <w:rsid w:val="00C35769"/>
    <w:rsid w:val="00C555E7"/>
    <w:rsid w:val="00C62760"/>
    <w:rsid w:val="00C76C15"/>
    <w:rsid w:val="00CA33EC"/>
    <w:rsid w:val="00CB08B4"/>
    <w:rsid w:val="00CC7885"/>
    <w:rsid w:val="00CD7366"/>
    <w:rsid w:val="00CE7F1F"/>
    <w:rsid w:val="00CF7475"/>
    <w:rsid w:val="00CF7DE3"/>
    <w:rsid w:val="00D03AEC"/>
    <w:rsid w:val="00D55200"/>
    <w:rsid w:val="00E83465"/>
    <w:rsid w:val="00E96E71"/>
    <w:rsid w:val="00EC1504"/>
    <w:rsid w:val="00EC432E"/>
    <w:rsid w:val="00ED7679"/>
    <w:rsid w:val="00EF5867"/>
    <w:rsid w:val="00F231D1"/>
    <w:rsid w:val="00F92E74"/>
    <w:rsid w:val="00F9403F"/>
    <w:rsid w:val="00FE3752"/>
    <w:rsid w:val="019C4A38"/>
    <w:rsid w:val="02D23A8D"/>
    <w:rsid w:val="02E93381"/>
    <w:rsid w:val="048B7990"/>
    <w:rsid w:val="04B35139"/>
    <w:rsid w:val="056D245D"/>
    <w:rsid w:val="073F0F06"/>
    <w:rsid w:val="07852DBD"/>
    <w:rsid w:val="07925F29"/>
    <w:rsid w:val="087276D5"/>
    <w:rsid w:val="09643DE2"/>
    <w:rsid w:val="09E71B0D"/>
    <w:rsid w:val="0AAF0654"/>
    <w:rsid w:val="0C0658A5"/>
    <w:rsid w:val="0C49511B"/>
    <w:rsid w:val="0D716427"/>
    <w:rsid w:val="0EF32D02"/>
    <w:rsid w:val="10B807C4"/>
    <w:rsid w:val="1195040B"/>
    <w:rsid w:val="11CF4F68"/>
    <w:rsid w:val="11E42C67"/>
    <w:rsid w:val="124B4C03"/>
    <w:rsid w:val="12BB58E4"/>
    <w:rsid w:val="133E1EB1"/>
    <w:rsid w:val="14C31C01"/>
    <w:rsid w:val="1581560D"/>
    <w:rsid w:val="15CC3594"/>
    <w:rsid w:val="15F1161D"/>
    <w:rsid w:val="16DA164A"/>
    <w:rsid w:val="17E35329"/>
    <w:rsid w:val="183323C1"/>
    <w:rsid w:val="183A374F"/>
    <w:rsid w:val="188514DD"/>
    <w:rsid w:val="192F0DDA"/>
    <w:rsid w:val="1CB02232"/>
    <w:rsid w:val="1D94745E"/>
    <w:rsid w:val="1E171E3D"/>
    <w:rsid w:val="1F1F71FB"/>
    <w:rsid w:val="210774F9"/>
    <w:rsid w:val="225E6C5F"/>
    <w:rsid w:val="22986B70"/>
    <w:rsid w:val="251E5CC7"/>
    <w:rsid w:val="276119AC"/>
    <w:rsid w:val="283B5CCA"/>
    <w:rsid w:val="286E6AFD"/>
    <w:rsid w:val="289447B6"/>
    <w:rsid w:val="29B22DAC"/>
    <w:rsid w:val="2BB4011E"/>
    <w:rsid w:val="2C952C35"/>
    <w:rsid w:val="2D5E1836"/>
    <w:rsid w:val="2DD321BE"/>
    <w:rsid w:val="2EE70179"/>
    <w:rsid w:val="2F2F348A"/>
    <w:rsid w:val="2F406E06"/>
    <w:rsid w:val="30BF083E"/>
    <w:rsid w:val="30E402A4"/>
    <w:rsid w:val="30EB33E1"/>
    <w:rsid w:val="311D018D"/>
    <w:rsid w:val="31445C96"/>
    <w:rsid w:val="329005DA"/>
    <w:rsid w:val="34535E9F"/>
    <w:rsid w:val="34727975"/>
    <w:rsid w:val="36F60902"/>
    <w:rsid w:val="385703FF"/>
    <w:rsid w:val="388F0B17"/>
    <w:rsid w:val="3A947677"/>
    <w:rsid w:val="3BF75A95"/>
    <w:rsid w:val="3CDC3B57"/>
    <w:rsid w:val="3E2D328B"/>
    <w:rsid w:val="3ED656D0"/>
    <w:rsid w:val="3F2972AE"/>
    <w:rsid w:val="3F980E7B"/>
    <w:rsid w:val="405F74B9"/>
    <w:rsid w:val="418807D8"/>
    <w:rsid w:val="425D7EB7"/>
    <w:rsid w:val="438C18BA"/>
    <w:rsid w:val="44753296"/>
    <w:rsid w:val="448C6E51"/>
    <w:rsid w:val="451A208F"/>
    <w:rsid w:val="46F159D4"/>
    <w:rsid w:val="481C7A1D"/>
    <w:rsid w:val="4A64271A"/>
    <w:rsid w:val="4BB943B0"/>
    <w:rsid w:val="4CB87CD7"/>
    <w:rsid w:val="4E3B2EAE"/>
    <w:rsid w:val="4FED7872"/>
    <w:rsid w:val="4FFA6D45"/>
    <w:rsid w:val="50164F37"/>
    <w:rsid w:val="513E0EB3"/>
    <w:rsid w:val="51735001"/>
    <w:rsid w:val="51F757DF"/>
    <w:rsid w:val="52302EF2"/>
    <w:rsid w:val="52E12C9B"/>
    <w:rsid w:val="532846BD"/>
    <w:rsid w:val="53E2516F"/>
    <w:rsid w:val="55E93419"/>
    <w:rsid w:val="55E95892"/>
    <w:rsid w:val="57242DB0"/>
    <w:rsid w:val="58035B24"/>
    <w:rsid w:val="585A3349"/>
    <w:rsid w:val="58E10AA2"/>
    <w:rsid w:val="592730FB"/>
    <w:rsid w:val="5A020F1A"/>
    <w:rsid w:val="5A310343"/>
    <w:rsid w:val="5E111E29"/>
    <w:rsid w:val="5F9745B0"/>
    <w:rsid w:val="61AA4F1E"/>
    <w:rsid w:val="625D5C58"/>
    <w:rsid w:val="65714338"/>
    <w:rsid w:val="66B42C49"/>
    <w:rsid w:val="679631B0"/>
    <w:rsid w:val="68991E18"/>
    <w:rsid w:val="69E275ED"/>
    <w:rsid w:val="6A2F74EE"/>
    <w:rsid w:val="6AEA0EDA"/>
    <w:rsid w:val="6B0B79E5"/>
    <w:rsid w:val="6D2A7B3D"/>
    <w:rsid w:val="6E602011"/>
    <w:rsid w:val="702F7EED"/>
    <w:rsid w:val="74BA25F2"/>
    <w:rsid w:val="75705230"/>
    <w:rsid w:val="764811A4"/>
    <w:rsid w:val="76BE4476"/>
    <w:rsid w:val="76E94971"/>
    <w:rsid w:val="77420E4E"/>
    <w:rsid w:val="77A45665"/>
    <w:rsid w:val="77F04406"/>
    <w:rsid w:val="783F263E"/>
    <w:rsid w:val="78C34DB1"/>
    <w:rsid w:val="78E12128"/>
    <w:rsid w:val="79A3224E"/>
    <w:rsid w:val="7A326554"/>
    <w:rsid w:val="7AC1454B"/>
    <w:rsid w:val="7B1623D5"/>
    <w:rsid w:val="7BD858DD"/>
    <w:rsid w:val="7C4D1E27"/>
    <w:rsid w:val="7C790E6E"/>
    <w:rsid w:val="7CEC098C"/>
    <w:rsid w:val="7D9F4904"/>
    <w:rsid w:val="7E694F12"/>
    <w:rsid w:val="7E7C10A9"/>
    <w:rsid w:val="7EE75A19"/>
    <w:rsid w:val="7F5D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CA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057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rsid w:val="00057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0571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7EB87-9F70-4AE1-A646-20B3AF5B5A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15</Pages>
  <Words>5219</Words>
  <Characters>1691</Characters>
  <Application>Microsoft Office Word</Application>
  <DocSecurity>0</DocSecurity>
  <Lines>14</Lines>
  <Paragraphs>13</Paragraphs>
  <ScaleCrop>false</ScaleCrop>
  <Company>china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PC</cp:lastModifiedBy>
  <cp:revision>106</cp:revision>
  <cp:lastPrinted>2021-12-21T03:34:00Z</cp:lastPrinted>
  <dcterms:created xsi:type="dcterms:W3CDTF">2018-01-02T08:12:00Z</dcterms:created>
  <dcterms:modified xsi:type="dcterms:W3CDTF">2024-03-11T08:00:00Z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19174404DF0543A7B8ACB67491336568</vt:lpwstr>
  </property>
</Properties>
</file>