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369" w:rsidRPr="00F6478C" w:rsidRDefault="007D0A73">
      <w:pPr>
        <w:snapToGrid w:val="0"/>
        <w:spacing w:line="360" w:lineRule="auto"/>
        <w:jc w:val="center"/>
        <w:rPr>
          <w:rFonts w:ascii="宋体" w:hAnsi="宋体" w:cs="Calibri"/>
          <w:b/>
          <w:sz w:val="32"/>
          <w:szCs w:val="32"/>
        </w:rPr>
      </w:pPr>
      <w:r w:rsidRPr="00F6478C">
        <w:rPr>
          <w:rFonts w:ascii="宋体" w:hAnsi="宋体" w:cs="Calibri" w:hint="eastAsia"/>
          <w:b/>
          <w:sz w:val="32"/>
          <w:szCs w:val="32"/>
        </w:rPr>
        <w:t>2023年</w:t>
      </w:r>
      <w:r w:rsidR="00805CB9" w:rsidRPr="00F6478C">
        <w:rPr>
          <w:rFonts w:ascii="宋体" w:hAnsi="宋体" w:cs="Calibri" w:hint="eastAsia"/>
          <w:b/>
          <w:sz w:val="32"/>
          <w:szCs w:val="32"/>
        </w:rPr>
        <w:t>永安</w:t>
      </w:r>
      <w:r w:rsidR="00F6478C" w:rsidRPr="00F6478C">
        <w:rPr>
          <w:rFonts w:ascii="宋体" w:hAnsi="宋体" w:cs="Calibri" w:hint="eastAsia"/>
          <w:b/>
          <w:sz w:val="32"/>
          <w:szCs w:val="32"/>
        </w:rPr>
        <w:t>市</w:t>
      </w:r>
      <w:r w:rsidR="00265411" w:rsidRPr="00F6478C">
        <w:rPr>
          <w:rFonts w:ascii="宋体" w:hAnsi="宋体" w:cs="Calibri" w:hint="eastAsia"/>
          <w:b/>
          <w:sz w:val="32"/>
          <w:szCs w:val="32"/>
        </w:rPr>
        <w:t>局</w:t>
      </w:r>
      <w:r w:rsidRPr="00F6478C">
        <w:rPr>
          <w:rFonts w:ascii="宋体" w:hAnsi="宋体" w:cs="Calibri"/>
          <w:b/>
          <w:sz w:val="32"/>
          <w:szCs w:val="32"/>
        </w:rPr>
        <w:t>产品质量监督抽查实施细则</w:t>
      </w:r>
    </w:p>
    <w:p w:rsidR="00D85369" w:rsidRPr="00F6478C" w:rsidRDefault="007D0A73">
      <w:pPr>
        <w:snapToGrid w:val="0"/>
        <w:spacing w:line="360" w:lineRule="auto"/>
        <w:jc w:val="center"/>
        <w:rPr>
          <w:rFonts w:ascii="宋体" w:hAnsi="宋体"/>
          <w:b/>
          <w:szCs w:val="21"/>
        </w:rPr>
      </w:pPr>
      <w:r w:rsidRPr="00F6478C">
        <w:rPr>
          <w:rFonts w:ascii="宋体" w:hAnsi="宋体" w:cs="方正仿宋简体" w:hint="eastAsia"/>
          <w:b/>
          <w:color w:val="000000"/>
          <w:sz w:val="32"/>
          <w:szCs w:val="32"/>
        </w:rPr>
        <w:t>电动自行车充电</w:t>
      </w:r>
      <w:r w:rsidRPr="00F6478C">
        <w:rPr>
          <w:rFonts w:ascii="方正小标宋简体" w:eastAsia="方正小标宋简体" w:hAnsi="仿宋" w:cs="方正仿宋简体" w:hint="eastAsia"/>
          <w:b/>
          <w:color w:val="000000"/>
          <w:sz w:val="32"/>
          <w:szCs w:val="32"/>
        </w:rPr>
        <w:t>器</w:t>
      </w:r>
    </w:p>
    <w:p w:rsidR="00D85369" w:rsidRDefault="007D0A73">
      <w:pPr>
        <w:snapToGrid w:val="0"/>
        <w:spacing w:line="440" w:lineRule="exact"/>
        <w:rPr>
          <w:rFonts w:ascii="黑体" w:eastAsia="黑体" w:hAnsi="宋体"/>
          <w:color w:val="000000"/>
          <w:szCs w:val="21"/>
        </w:rPr>
      </w:pPr>
      <w:r>
        <w:rPr>
          <w:rFonts w:ascii="黑体" w:eastAsia="黑体" w:hAnsi="宋体" w:hint="eastAsia"/>
          <w:color w:val="000000"/>
          <w:szCs w:val="21"/>
        </w:rPr>
        <w:t>1 抽样方法</w:t>
      </w:r>
    </w:p>
    <w:p w:rsidR="00D85369" w:rsidRDefault="007D0A73">
      <w:pPr>
        <w:snapToGrid w:val="0"/>
        <w:spacing w:line="440" w:lineRule="exact"/>
        <w:ind w:firstLineChars="200" w:firstLine="420"/>
        <w:rPr>
          <w:rFonts w:ascii="宋体" w:hAnsi="宋体"/>
          <w:color w:val="000000"/>
          <w:szCs w:val="21"/>
        </w:rPr>
      </w:pPr>
      <w:r>
        <w:rPr>
          <w:rFonts w:ascii="宋体" w:hAnsi="宋体" w:hint="eastAsia"/>
          <w:color w:val="000000"/>
          <w:szCs w:val="21"/>
        </w:rPr>
        <w:t>以随机抽样的方式在被抽样生产者、销售者的待销产品中抽取。</w:t>
      </w:r>
      <w:bookmarkStart w:id="0" w:name="_GoBack"/>
      <w:bookmarkEnd w:id="0"/>
    </w:p>
    <w:p w:rsidR="00D85369" w:rsidRDefault="007D0A73">
      <w:pPr>
        <w:snapToGrid w:val="0"/>
        <w:spacing w:line="440" w:lineRule="exact"/>
        <w:ind w:firstLineChars="200" w:firstLine="420"/>
        <w:rPr>
          <w:rFonts w:ascii="宋体" w:hAnsi="宋体"/>
          <w:color w:val="000000"/>
          <w:szCs w:val="21"/>
        </w:rPr>
      </w:pPr>
      <w:r>
        <w:rPr>
          <w:rFonts w:ascii="宋体" w:hAnsi="宋体" w:hint="eastAsia"/>
          <w:color w:val="000000"/>
          <w:szCs w:val="21"/>
        </w:rPr>
        <w:t>随机数一般可使用随机数表等方法产生。</w:t>
      </w:r>
    </w:p>
    <w:p w:rsidR="00D85369" w:rsidRDefault="007D0A73">
      <w:pPr>
        <w:snapToGrid w:val="0"/>
        <w:spacing w:line="440" w:lineRule="exact"/>
        <w:ind w:firstLineChars="200" w:firstLine="420"/>
        <w:rPr>
          <w:color w:val="000000"/>
          <w:szCs w:val="21"/>
        </w:rPr>
      </w:pPr>
      <w:r>
        <w:rPr>
          <w:color w:val="000000"/>
          <w:szCs w:val="21"/>
        </w:rPr>
        <w:t>每批次样品抽取</w:t>
      </w:r>
      <w:r>
        <w:rPr>
          <w:color w:val="000000"/>
          <w:szCs w:val="21"/>
        </w:rPr>
        <w:t>2</w:t>
      </w:r>
      <w:r>
        <w:rPr>
          <w:rFonts w:hint="eastAsia"/>
          <w:color w:val="000000"/>
          <w:szCs w:val="21"/>
        </w:rPr>
        <w:t>台</w:t>
      </w:r>
      <w:r>
        <w:rPr>
          <w:color w:val="000000"/>
          <w:szCs w:val="21"/>
        </w:rPr>
        <w:t>，</w:t>
      </w:r>
      <w:r>
        <w:rPr>
          <w:szCs w:val="21"/>
        </w:rPr>
        <w:t>其中</w:t>
      </w:r>
      <w:r>
        <w:rPr>
          <w:szCs w:val="21"/>
        </w:rPr>
        <w:t>1</w:t>
      </w:r>
      <w:r>
        <w:rPr>
          <w:rFonts w:hint="eastAsia"/>
          <w:szCs w:val="21"/>
        </w:rPr>
        <w:t>台</w:t>
      </w:r>
      <w:r>
        <w:rPr>
          <w:szCs w:val="21"/>
        </w:rPr>
        <w:t>作为检验样品，</w:t>
      </w:r>
      <w:r>
        <w:rPr>
          <w:szCs w:val="21"/>
        </w:rPr>
        <w:t>1</w:t>
      </w:r>
      <w:r>
        <w:rPr>
          <w:rFonts w:hint="eastAsia"/>
          <w:szCs w:val="21"/>
        </w:rPr>
        <w:t>台</w:t>
      </w:r>
      <w:r>
        <w:rPr>
          <w:szCs w:val="21"/>
        </w:rPr>
        <w:t>作为备用样品。</w:t>
      </w:r>
    </w:p>
    <w:p w:rsidR="00D85369" w:rsidRDefault="007D0A73">
      <w:pPr>
        <w:snapToGrid w:val="0"/>
        <w:spacing w:line="440" w:lineRule="exact"/>
        <w:rPr>
          <w:rFonts w:ascii="黑体" w:eastAsia="黑体" w:hAnsi="宋体"/>
          <w:color w:val="000000"/>
          <w:szCs w:val="21"/>
        </w:rPr>
      </w:pPr>
      <w:r>
        <w:rPr>
          <w:rFonts w:ascii="黑体" w:eastAsia="黑体" w:hAnsi="宋体" w:hint="eastAsia"/>
          <w:color w:val="000000"/>
          <w:szCs w:val="21"/>
        </w:rPr>
        <w:t>2 检验依据</w:t>
      </w:r>
    </w:p>
    <w:p w:rsidR="00D85369" w:rsidRDefault="007D0A73">
      <w:pPr>
        <w:jc w:val="center"/>
      </w:pPr>
      <w:r>
        <w:rPr>
          <w:color w:val="000000"/>
          <w:szCs w:val="21"/>
        </w:rPr>
        <w:t>表</w:t>
      </w:r>
      <w:r>
        <w:rPr>
          <w:color w:val="000000"/>
          <w:szCs w:val="21"/>
        </w:rPr>
        <w:t>1</w:t>
      </w:r>
      <w:r>
        <w:rPr>
          <w:color w:val="000000"/>
          <w:szCs w:val="21"/>
        </w:rPr>
        <w:t>检验项目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3801"/>
        <w:gridCol w:w="3987"/>
      </w:tblGrid>
      <w:tr w:rsidR="00D85369">
        <w:trPr>
          <w:trHeight w:val="567"/>
        </w:trPr>
        <w:tc>
          <w:tcPr>
            <w:tcW w:w="648" w:type="pct"/>
            <w:vAlign w:val="center"/>
          </w:tcPr>
          <w:p w:rsidR="00D85369" w:rsidRDefault="007D0A73">
            <w:pPr>
              <w:snapToGrid w:val="0"/>
              <w:jc w:val="center"/>
              <w:rPr>
                <w:color w:val="000000"/>
                <w:szCs w:val="21"/>
              </w:rPr>
            </w:pPr>
            <w:r>
              <w:rPr>
                <w:color w:val="000000"/>
                <w:szCs w:val="21"/>
              </w:rPr>
              <w:t>序号</w:t>
            </w:r>
          </w:p>
        </w:tc>
        <w:tc>
          <w:tcPr>
            <w:tcW w:w="2124" w:type="pct"/>
            <w:vAlign w:val="center"/>
          </w:tcPr>
          <w:p w:rsidR="00D85369" w:rsidRDefault="007D0A73">
            <w:pPr>
              <w:snapToGrid w:val="0"/>
              <w:jc w:val="center"/>
              <w:rPr>
                <w:color w:val="000000"/>
                <w:szCs w:val="21"/>
              </w:rPr>
            </w:pPr>
            <w:r>
              <w:rPr>
                <w:color w:val="000000"/>
                <w:szCs w:val="21"/>
              </w:rPr>
              <w:t>检验项目</w:t>
            </w:r>
          </w:p>
        </w:tc>
        <w:tc>
          <w:tcPr>
            <w:tcW w:w="2228" w:type="pct"/>
            <w:vAlign w:val="center"/>
          </w:tcPr>
          <w:p w:rsidR="00D85369" w:rsidRDefault="007D0A73">
            <w:pPr>
              <w:snapToGrid w:val="0"/>
              <w:jc w:val="center"/>
              <w:rPr>
                <w:color w:val="000000"/>
                <w:szCs w:val="21"/>
              </w:rPr>
            </w:pPr>
            <w:r>
              <w:rPr>
                <w:color w:val="000000"/>
                <w:szCs w:val="21"/>
              </w:rPr>
              <w:t>检验方法</w:t>
            </w:r>
          </w:p>
        </w:tc>
      </w:tr>
      <w:tr w:rsidR="00D85369">
        <w:trPr>
          <w:trHeight w:val="567"/>
        </w:trPr>
        <w:tc>
          <w:tcPr>
            <w:tcW w:w="648" w:type="pct"/>
            <w:vAlign w:val="center"/>
          </w:tcPr>
          <w:p w:rsidR="00D85369" w:rsidRDefault="007D0A73">
            <w:pPr>
              <w:snapToGrid w:val="0"/>
              <w:jc w:val="center"/>
              <w:rPr>
                <w:color w:val="000000"/>
                <w:szCs w:val="21"/>
              </w:rPr>
            </w:pPr>
            <w:r>
              <w:rPr>
                <w:color w:val="000000"/>
                <w:szCs w:val="21"/>
              </w:rPr>
              <w:t>1</w:t>
            </w:r>
          </w:p>
        </w:tc>
        <w:tc>
          <w:tcPr>
            <w:tcW w:w="2124" w:type="pct"/>
            <w:vAlign w:val="center"/>
          </w:tcPr>
          <w:p w:rsidR="00D85369" w:rsidRDefault="00B7289C">
            <w:pPr>
              <w:snapToGrid w:val="0"/>
              <w:jc w:val="center"/>
              <w:rPr>
                <w:color w:val="000000"/>
                <w:szCs w:val="21"/>
              </w:rPr>
            </w:pPr>
            <w:r>
              <w:rPr>
                <w:color w:val="000000"/>
                <w:szCs w:val="21"/>
              </w:rPr>
              <w:t>结构</w:t>
            </w:r>
          </w:p>
        </w:tc>
        <w:tc>
          <w:tcPr>
            <w:tcW w:w="2228" w:type="pct"/>
            <w:vAlign w:val="center"/>
          </w:tcPr>
          <w:p w:rsidR="00D85369" w:rsidRDefault="00B7289C">
            <w:pPr>
              <w:snapToGrid w:val="0"/>
              <w:ind w:firstLineChars="50" w:firstLine="105"/>
              <w:jc w:val="center"/>
              <w:rPr>
                <w:szCs w:val="21"/>
              </w:rPr>
            </w:pPr>
            <w:r>
              <w:rPr>
                <w:rFonts w:hint="eastAsia"/>
                <w:szCs w:val="21"/>
              </w:rPr>
              <w:t>GB 42296-2022</w:t>
            </w:r>
          </w:p>
        </w:tc>
      </w:tr>
      <w:tr w:rsidR="00D85369">
        <w:trPr>
          <w:trHeight w:val="567"/>
        </w:trPr>
        <w:tc>
          <w:tcPr>
            <w:tcW w:w="648" w:type="pct"/>
            <w:vAlign w:val="center"/>
          </w:tcPr>
          <w:p w:rsidR="00D85369" w:rsidRDefault="007D0A73">
            <w:pPr>
              <w:snapToGrid w:val="0"/>
              <w:jc w:val="center"/>
              <w:rPr>
                <w:color w:val="000000"/>
                <w:szCs w:val="21"/>
              </w:rPr>
            </w:pPr>
            <w:r>
              <w:rPr>
                <w:color w:val="000000"/>
                <w:szCs w:val="21"/>
              </w:rPr>
              <w:t>2</w:t>
            </w:r>
          </w:p>
        </w:tc>
        <w:tc>
          <w:tcPr>
            <w:tcW w:w="2124" w:type="pct"/>
            <w:vAlign w:val="center"/>
          </w:tcPr>
          <w:p w:rsidR="00D85369" w:rsidRDefault="00B7289C">
            <w:pPr>
              <w:snapToGrid w:val="0"/>
              <w:jc w:val="center"/>
              <w:rPr>
                <w:color w:val="000000"/>
                <w:szCs w:val="21"/>
              </w:rPr>
            </w:pPr>
            <w:r>
              <w:rPr>
                <w:color w:val="000000"/>
                <w:szCs w:val="21"/>
              </w:rPr>
              <w:t>内部布线</w:t>
            </w:r>
          </w:p>
        </w:tc>
        <w:tc>
          <w:tcPr>
            <w:tcW w:w="2228" w:type="pct"/>
            <w:vAlign w:val="center"/>
          </w:tcPr>
          <w:p w:rsidR="00D85369" w:rsidRDefault="00B7289C">
            <w:pPr>
              <w:snapToGrid w:val="0"/>
              <w:ind w:firstLineChars="50" w:firstLine="105"/>
              <w:jc w:val="center"/>
              <w:rPr>
                <w:szCs w:val="21"/>
              </w:rPr>
            </w:pPr>
            <w:r>
              <w:rPr>
                <w:rFonts w:hint="eastAsia"/>
                <w:szCs w:val="21"/>
              </w:rPr>
              <w:t>GB 42296-2022</w:t>
            </w:r>
          </w:p>
        </w:tc>
      </w:tr>
      <w:tr w:rsidR="00D85369">
        <w:trPr>
          <w:trHeight w:val="567"/>
        </w:trPr>
        <w:tc>
          <w:tcPr>
            <w:tcW w:w="648" w:type="pct"/>
            <w:vAlign w:val="center"/>
          </w:tcPr>
          <w:p w:rsidR="00D85369" w:rsidRDefault="007D0A73">
            <w:pPr>
              <w:snapToGrid w:val="0"/>
              <w:jc w:val="center"/>
              <w:rPr>
                <w:color w:val="000000"/>
                <w:szCs w:val="21"/>
              </w:rPr>
            </w:pPr>
            <w:r>
              <w:rPr>
                <w:color w:val="000000"/>
                <w:szCs w:val="21"/>
              </w:rPr>
              <w:t>3</w:t>
            </w:r>
          </w:p>
        </w:tc>
        <w:tc>
          <w:tcPr>
            <w:tcW w:w="2124" w:type="pct"/>
            <w:vAlign w:val="center"/>
          </w:tcPr>
          <w:p w:rsidR="00D85369" w:rsidRDefault="00B7289C">
            <w:pPr>
              <w:snapToGrid w:val="0"/>
              <w:jc w:val="center"/>
              <w:rPr>
                <w:color w:val="000000"/>
                <w:szCs w:val="21"/>
              </w:rPr>
            </w:pPr>
            <w:r>
              <w:rPr>
                <w:rFonts w:hint="eastAsia"/>
                <w:color w:val="000000"/>
                <w:szCs w:val="21"/>
              </w:rPr>
              <w:t>工作</w:t>
            </w:r>
            <w:r>
              <w:rPr>
                <w:color w:val="000000"/>
                <w:szCs w:val="21"/>
              </w:rPr>
              <w:t>温度下的泄漏电流</w:t>
            </w:r>
          </w:p>
        </w:tc>
        <w:tc>
          <w:tcPr>
            <w:tcW w:w="2228" w:type="pct"/>
            <w:vAlign w:val="center"/>
          </w:tcPr>
          <w:p w:rsidR="00D85369" w:rsidRDefault="00B7289C">
            <w:pPr>
              <w:snapToGrid w:val="0"/>
              <w:ind w:firstLineChars="50" w:firstLine="105"/>
              <w:jc w:val="center"/>
              <w:rPr>
                <w:szCs w:val="21"/>
              </w:rPr>
            </w:pPr>
            <w:r>
              <w:rPr>
                <w:rFonts w:hint="eastAsia"/>
                <w:szCs w:val="21"/>
              </w:rPr>
              <w:t>GB 42296-2022</w:t>
            </w:r>
          </w:p>
        </w:tc>
      </w:tr>
      <w:tr w:rsidR="00D85369">
        <w:trPr>
          <w:trHeight w:val="366"/>
        </w:trPr>
        <w:tc>
          <w:tcPr>
            <w:tcW w:w="648" w:type="pct"/>
            <w:vAlign w:val="center"/>
          </w:tcPr>
          <w:p w:rsidR="00D85369" w:rsidRDefault="007D0A73">
            <w:pPr>
              <w:snapToGrid w:val="0"/>
              <w:jc w:val="center"/>
              <w:rPr>
                <w:color w:val="000000"/>
                <w:szCs w:val="21"/>
              </w:rPr>
            </w:pPr>
            <w:r>
              <w:rPr>
                <w:color w:val="000000"/>
                <w:szCs w:val="21"/>
              </w:rPr>
              <w:t>4</w:t>
            </w:r>
          </w:p>
        </w:tc>
        <w:tc>
          <w:tcPr>
            <w:tcW w:w="2124" w:type="pct"/>
            <w:vAlign w:val="center"/>
          </w:tcPr>
          <w:p w:rsidR="00D85369" w:rsidRDefault="00B7289C">
            <w:pPr>
              <w:snapToGrid w:val="0"/>
              <w:jc w:val="center"/>
              <w:rPr>
                <w:color w:val="000000"/>
                <w:szCs w:val="21"/>
              </w:rPr>
            </w:pPr>
            <w:r>
              <w:rPr>
                <w:color w:val="000000"/>
                <w:szCs w:val="21"/>
              </w:rPr>
              <w:t>电气强度</w:t>
            </w:r>
          </w:p>
        </w:tc>
        <w:tc>
          <w:tcPr>
            <w:tcW w:w="2228" w:type="pct"/>
            <w:vAlign w:val="center"/>
          </w:tcPr>
          <w:p w:rsidR="00D85369" w:rsidRDefault="00B7289C">
            <w:pPr>
              <w:snapToGrid w:val="0"/>
              <w:ind w:firstLineChars="50" w:firstLine="105"/>
              <w:jc w:val="center"/>
              <w:rPr>
                <w:szCs w:val="21"/>
              </w:rPr>
            </w:pPr>
            <w:r>
              <w:rPr>
                <w:rFonts w:hint="eastAsia"/>
                <w:szCs w:val="21"/>
              </w:rPr>
              <w:t>GB 42296-2022</w:t>
            </w:r>
          </w:p>
        </w:tc>
      </w:tr>
      <w:tr w:rsidR="00D85369">
        <w:trPr>
          <w:trHeight w:val="567"/>
        </w:trPr>
        <w:tc>
          <w:tcPr>
            <w:tcW w:w="648" w:type="pct"/>
            <w:vAlign w:val="center"/>
          </w:tcPr>
          <w:p w:rsidR="00D85369" w:rsidRDefault="007D0A73">
            <w:pPr>
              <w:snapToGrid w:val="0"/>
              <w:jc w:val="center"/>
              <w:rPr>
                <w:color w:val="000000"/>
                <w:szCs w:val="21"/>
              </w:rPr>
            </w:pPr>
            <w:r>
              <w:rPr>
                <w:color w:val="000000"/>
                <w:szCs w:val="21"/>
              </w:rPr>
              <w:t>5</w:t>
            </w:r>
          </w:p>
        </w:tc>
        <w:tc>
          <w:tcPr>
            <w:tcW w:w="2124" w:type="pct"/>
            <w:vAlign w:val="center"/>
          </w:tcPr>
          <w:p w:rsidR="00D85369" w:rsidRDefault="00B7289C">
            <w:pPr>
              <w:snapToGrid w:val="0"/>
              <w:jc w:val="center"/>
              <w:rPr>
                <w:color w:val="000000"/>
                <w:szCs w:val="21"/>
              </w:rPr>
            </w:pPr>
            <w:r>
              <w:rPr>
                <w:color w:val="000000"/>
                <w:szCs w:val="21"/>
              </w:rPr>
              <w:t>电气间隙</w:t>
            </w:r>
          </w:p>
        </w:tc>
        <w:tc>
          <w:tcPr>
            <w:tcW w:w="2228" w:type="pct"/>
            <w:vAlign w:val="center"/>
          </w:tcPr>
          <w:p w:rsidR="00D85369" w:rsidRDefault="00B7289C">
            <w:pPr>
              <w:snapToGrid w:val="0"/>
              <w:ind w:firstLineChars="50" w:firstLine="105"/>
              <w:jc w:val="center"/>
              <w:rPr>
                <w:szCs w:val="21"/>
              </w:rPr>
            </w:pPr>
            <w:r>
              <w:rPr>
                <w:rFonts w:hint="eastAsia"/>
                <w:szCs w:val="21"/>
              </w:rPr>
              <w:t>GB 42296-2022</w:t>
            </w:r>
          </w:p>
        </w:tc>
      </w:tr>
      <w:tr w:rsidR="00D85369">
        <w:trPr>
          <w:trHeight w:val="567"/>
        </w:trPr>
        <w:tc>
          <w:tcPr>
            <w:tcW w:w="648" w:type="pct"/>
            <w:vAlign w:val="center"/>
          </w:tcPr>
          <w:p w:rsidR="00D85369" w:rsidRDefault="007D0A73">
            <w:pPr>
              <w:snapToGrid w:val="0"/>
              <w:jc w:val="center"/>
              <w:rPr>
                <w:color w:val="000000"/>
                <w:szCs w:val="21"/>
              </w:rPr>
            </w:pPr>
            <w:r>
              <w:rPr>
                <w:color w:val="000000"/>
                <w:szCs w:val="21"/>
              </w:rPr>
              <w:t>6</w:t>
            </w:r>
          </w:p>
        </w:tc>
        <w:tc>
          <w:tcPr>
            <w:tcW w:w="2124" w:type="pct"/>
            <w:vAlign w:val="center"/>
          </w:tcPr>
          <w:p w:rsidR="00D85369" w:rsidRDefault="00B7289C">
            <w:pPr>
              <w:snapToGrid w:val="0"/>
              <w:jc w:val="center"/>
              <w:rPr>
                <w:color w:val="000000"/>
                <w:szCs w:val="21"/>
              </w:rPr>
            </w:pPr>
            <w:r>
              <w:rPr>
                <w:color w:val="000000"/>
                <w:szCs w:val="21"/>
              </w:rPr>
              <w:t>爬电距离</w:t>
            </w:r>
          </w:p>
        </w:tc>
        <w:tc>
          <w:tcPr>
            <w:tcW w:w="2228" w:type="pct"/>
            <w:vAlign w:val="center"/>
          </w:tcPr>
          <w:p w:rsidR="00D85369" w:rsidRDefault="00B7289C">
            <w:pPr>
              <w:snapToGrid w:val="0"/>
              <w:ind w:firstLineChars="50" w:firstLine="105"/>
              <w:jc w:val="center"/>
              <w:rPr>
                <w:szCs w:val="21"/>
              </w:rPr>
            </w:pPr>
            <w:r>
              <w:rPr>
                <w:rFonts w:hint="eastAsia"/>
                <w:szCs w:val="21"/>
              </w:rPr>
              <w:t>GB 42296-2022</w:t>
            </w:r>
          </w:p>
        </w:tc>
      </w:tr>
      <w:tr w:rsidR="00B7289C">
        <w:trPr>
          <w:trHeight w:val="567"/>
        </w:trPr>
        <w:tc>
          <w:tcPr>
            <w:tcW w:w="648" w:type="pct"/>
            <w:vAlign w:val="center"/>
          </w:tcPr>
          <w:p w:rsidR="00B7289C" w:rsidRDefault="00B7289C">
            <w:pPr>
              <w:snapToGrid w:val="0"/>
              <w:jc w:val="center"/>
              <w:rPr>
                <w:color w:val="000000"/>
                <w:szCs w:val="21"/>
              </w:rPr>
            </w:pPr>
            <w:r>
              <w:rPr>
                <w:rFonts w:hint="eastAsia"/>
                <w:color w:val="000000"/>
                <w:szCs w:val="21"/>
              </w:rPr>
              <w:t>7</w:t>
            </w:r>
          </w:p>
        </w:tc>
        <w:tc>
          <w:tcPr>
            <w:tcW w:w="2124" w:type="pct"/>
            <w:vAlign w:val="center"/>
          </w:tcPr>
          <w:p w:rsidR="00B7289C" w:rsidRDefault="00B7289C">
            <w:pPr>
              <w:snapToGrid w:val="0"/>
              <w:jc w:val="center"/>
              <w:rPr>
                <w:color w:val="000000"/>
                <w:szCs w:val="21"/>
              </w:rPr>
            </w:pPr>
            <w:r>
              <w:rPr>
                <w:color w:val="000000"/>
                <w:szCs w:val="21"/>
              </w:rPr>
              <w:t>熔断器</w:t>
            </w:r>
          </w:p>
        </w:tc>
        <w:tc>
          <w:tcPr>
            <w:tcW w:w="2228" w:type="pct"/>
            <w:vAlign w:val="center"/>
          </w:tcPr>
          <w:p w:rsidR="00B7289C" w:rsidRDefault="00B7289C">
            <w:pPr>
              <w:snapToGrid w:val="0"/>
              <w:ind w:firstLineChars="50" w:firstLine="105"/>
              <w:jc w:val="center"/>
              <w:rPr>
                <w:szCs w:val="21"/>
              </w:rPr>
            </w:pPr>
            <w:r>
              <w:rPr>
                <w:rFonts w:hint="eastAsia"/>
                <w:szCs w:val="21"/>
              </w:rPr>
              <w:t>GB 42296-2022</w:t>
            </w:r>
          </w:p>
        </w:tc>
      </w:tr>
      <w:tr w:rsidR="00B7289C">
        <w:trPr>
          <w:trHeight w:val="567"/>
        </w:trPr>
        <w:tc>
          <w:tcPr>
            <w:tcW w:w="648" w:type="pct"/>
            <w:vAlign w:val="center"/>
          </w:tcPr>
          <w:p w:rsidR="00B7289C" w:rsidRDefault="00B7289C">
            <w:pPr>
              <w:snapToGrid w:val="0"/>
              <w:jc w:val="center"/>
              <w:rPr>
                <w:color w:val="000000"/>
                <w:szCs w:val="21"/>
              </w:rPr>
            </w:pPr>
            <w:r>
              <w:rPr>
                <w:rFonts w:hint="eastAsia"/>
                <w:color w:val="000000"/>
                <w:szCs w:val="21"/>
              </w:rPr>
              <w:t>8</w:t>
            </w:r>
          </w:p>
        </w:tc>
        <w:tc>
          <w:tcPr>
            <w:tcW w:w="2124" w:type="pct"/>
            <w:vAlign w:val="center"/>
          </w:tcPr>
          <w:p w:rsidR="00B7289C" w:rsidRDefault="00B7289C">
            <w:pPr>
              <w:snapToGrid w:val="0"/>
              <w:jc w:val="center"/>
              <w:rPr>
                <w:color w:val="000000"/>
                <w:szCs w:val="21"/>
              </w:rPr>
            </w:pPr>
            <w:r>
              <w:rPr>
                <w:color w:val="000000"/>
                <w:szCs w:val="21"/>
              </w:rPr>
              <w:t>电源软线及输出线</w:t>
            </w:r>
          </w:p>
        </w:tc>
        <w:tc>
          <w:tcPr>
            <w:tcW w:w="2228" w:type="pct"/>
            <w:vAlign w:val="center"/>
          </w:tcPr>
          <w:p w:rsidR="00B7289C" w:rsidRDefault="00B7289C">
            <w:pPr>
              <w:snapToGrid w:val="0"/>
              <w:ind w:firstLineChars="50" w:firstLine="105"/>
              <w:jc w:val="center"/>
              <w:rPr>
                <w:szCs w:val="21"/>
              </w:rPr>
            </w:pPr>
            <w:r>
              <w:rPr>
                <w:rFonts w:hint="eastAsia"/>
                <w:szCs w:val="21"/>
              </w:rPr>
              <w:t>GB 42296-2022</w:t>
            </w:r>
          </w:p>
        </w:tc>
      </w:tr>
      <w:tr w:rsidR="00B7289C">
        <w:trPr>
          <w:trHeight w:val="567"/>
        </w:trPr>
        <w:tc>
          <w:tcPr>
            <w:tcW w:w="648" w:type="pct"/>
            <w:vAlign w:val="center"/>
          </w:tcPr>
          <w:p w:rsidR="00B7289C" w:rsidRDefault="00B7289C">
            <w:pPr>
              <w:snapToGrid w:val="0"/>
              <w:jc w:val="center"/>
              <w:rPr>
                <w:color w:val="000000"/>
                <w:szCs w:val="21"/>
              </w:rPr>
            </w:pPr>
            <w:r>
              <w:rPr>
                <w:rFonts w:hint="eastAsia"/>
                <w:color w:val="000000"/>
                <w:szCs w:val="21"/>
              </w:rPr>
              <w:t>9</w:t>
            </w:r>
          </w:p>
        </w:tc>
        <w:tc>
          <w:tcPr>
            <w:tcW w:w="2124" w:type="pct"/>
            <w:vAlign w:val="center"/>
          </w:tcPr>
          <w:p w:rsidR="00B7289C" w:rsidRDefault="00B7289C">
            <w:pPr>
              <w:snapToGrid w:val="0"/>
              <w:jc w:val="center"/>
              <w:rPr>
                <w:color w:val="000000"/>
                <w:szCs w:val="21"/>
              </w:rPr>
            </w:pPr>
            <w:r>
              <w:rPr>
                <w:color w:val="000000"/>
                <w:szCs w:val="21"/>
              </w:rPr>
              <w:t>防异物侵入</w:t>
            </w:r>
          </w:p>
        </w:tc>
        <w:tc>
          <w:tcPr>
            <w:tcW w:w="2228" w:type="pct"/>
            <w:vAlign w:val="center"/>
          </w:tcPr>
          <w:p w:rsidR="00B7289C" w:rsidRDefault="00B7289C">
            <w:pPr>
              <w:snapToGrid w:val="0"/>
              <w:ind w:firstLineChars="50" w:firstLine="105"/>
              <w:jc w:val="center"/>
              <w:rPr>
                <w:szCs w:val="21"/>
              </w:rPr>
            </w:pPr>
            <w:r>
              <w:rPr>
                <w:rFonts w:hint="eastAsia"/>
                <w:szCs w:val="21"/>
              </w:rPr>
              <w:t>GB 42296-2022</w:t>
            </w:r>
          </w:p>
        </w:tc>
      </w:tr>
      <w:tr w:rsidR="00D85369">
        <w:trPr>
          <w:trHeight w:val="567"/>
        </w:trPr>
        <w:tc>
          <w:tcPr>
            <w:tcW w:w="648" w:type="pct"/>
            <w:vAlign w:val="center"/>
          </w:tcPr>
          <w:p w:rsidR="00D85369" w:rsidRDefault="00B7289C">
            <w:pPr>
              <w:snapToGrid w:val="0"/>
              <w:jc w:val="center"/>
              <w:rPr>
                <w:color w:val="000000"/>
                <w:szCs w:val="21"/>
              </w:rPr>
            </w:pPr>
            <w:r>
              <w:rPr>
                <w:rFonts w:hint="eastAsia"/>
                <w:color w:val="000000"/>
                <w:szCs w:val="21"/>
              </w:rPr>
              <w:t>10</w:t>
            </w:r>
          </w:p>
        </w:tc>
        <w:tc>
          <w:tcPr>
            <w:tcW w:w="2124" w:type="pct"/>
            <w:vAlign w:val="center"/>
          </w:tcPr>
          <w:p w:rsidR="00D85369" w:rsidRPr="008705E8" w:rsidRDefault="00805CB9" w:rsidP="001A0708">
            <w:pPr>
              <w:snapToGrid w:val="0"/>
              <w:jc w:val="center"/>
              <w:rPr>
                <w:color w:val="000000"/>
                <w:szCs w:val="21"/>
              </w:rPr>
            </w:pPr>
            <w:r w:rsidRPr="00805CB9">
              <w:rPr>
                <w:rFonts w:hint="eastAsia"/>
                <w:color w:val="000000"/>
                <w:szCs w:val="21"/>
              </w:rPr>
              <w:t>端子骚扰电压</w:t>
            </w:r>
          </w:p>
        </w:tc>
        <w:tc>
          <w:tcPr>
            <w:tcW w:w="2228" w:type="pct"/>
            <w:vAlign w:val="center"/>
          </w:tcPr>
          <w:p w:rsidR="00D85369" w:rsidRPr="008705E8" w:rsidRDefault="007D0A73" w:rsidP="009152B3">
            <w:pPr>
              <w:snapToGrid w:val="0"/>
              <w:ind w:firstLineChars="50" w:firstLine="105"/>
              <w:jc w:val="center"/>
              <w:rPr>
                <w:szCs w:val="21"/>
              </w:rPr>
            </w:pPr>
            <w:r w:rsidRPr="008705E8">
              <w:rPr>
                <w:szCs w:val="21"/>
              </w:rPr>
              <w:t xml:space="preserve">GB </w:t>
            </w:r>
            <w:r w:rsidR="009152B3">
              <w:rPr>
                <w:szCs w:val="21"/>
              </w:rPr>
              <w:t>42296</w:t>
            </w:r>
            <w:r w:rsidRPr="008705E8">
              <w:rPr>
                <w:szCs w:val="21"/>
              </w:rPr>
              <w:t>-20</w:t>
            </w:r>
            <w:r w:rsidR="009152B3">
              <w:rPr>
                <w:szCs w:val="21"/>
              </w:rPr>
              <w:t>22</w:t>
            </w:r>
          </w:p>
        </w:tc>
      </w:tr>
    </w:tbl>
    <w:p w:rsidR="00D85369" w:rsidRDefault="007D0A73" w:rsidP="007907D1">
      <w:pPr>
        <w:snapToGrid w:val="0"/>
        <w:spacing w:line="440" w:lineRule="exact"/>
        <w:rPr>
          <w:rFonts w:ascii="宋体" w:hAnsi="宋体"/>
          <w:szCs w:val="21"/>
        </w:rPr>
      </w:pPr>
      <w:r>
        <w:rPr>
          <w:rFonts w:hint="eastAsia"/>
          <w:color w:val="000000"/>
          <w:szCs w:val="21"/>
        </w:rPr>
        <w:t xml:space="preserve"> </w:t>
      </w:r>
      <w:r>
        <w:rPr>
          <w:color w:val="000000"/>
          <w:szCs w:val="21"/>
        </w:rPr>
        <w:t xml:space="preserve">   </w:t>
      </w:r>
      <w:r>
        <w:rPr>
          <w:rFonts w:hint="eastAsia"/>
          <w:color w:val="000000"/>
          <w:szCs w:val="21"/>
        </w:rPr>
        <w:t>执行企业标准、团体标准、地方标准的产品，检验项目参照上述内容执行。</w:t>
      </w:r>
    </w:p>
    <w:p w:rsidR="00D85369" w:rsidRDefault="00D85369">
      <w:pPr>
        <w:snapToGrid w:val="0"/>
        <w:spacing w:line="440" w:lineRule="exact"/>
        <w:ind w:firstLineChars="171" w:firstLine="359"/>
        <w:rPr>
          <w:rFonts w:ascii="宋体" w:hAnsi="宋体"/>
          <w:color w:val="000000"/>
          <w:szCs w:val="21"/>
        </w:rPr>
      </w:pPr>
    </w:p>
    <w:p w:rsidR="00D85369" w:rsidRDefault="007D0A73">
      <w:pPr>
        <w:spacing w:line="360" w:lineRule="auto"/>
        <w:rPr>
          <w:rFonts w:ascii="黑体" w:eastAsia="黑体" w:hAnsi="黑体"/>
          <w:color w:val="000000"/>
          <w:szCs w:val="21"/>
        </w:rPr>
      </w:pPr>
      <w:r>
        <w:rPr>
          <w:rFonts w:ascii="黑体" w:eastAsia="黑体" w:hAnsi="黑体" w:hint="eastAsia"/>
          <w:color w:val="000000"/>
          <w:szCs w:val="21"/>
        </w:rPr>
        <w:t>3 判定规则</w:t>
      </w:r>
    </w:p>
    <w:p w:rsidR="00D85369" w:rsidRDefault="007D0A73">
      <w:pPr>
        <w:snapToGrid w:val="0"/>
        <w:spacing w:line="440" w:lineRule="exact"/>
        <w:rPr>
          <w:rFonts w:ascii="宋体" w:hAnsi="宋体"/>
          <w:color w:val="000000"/>
          <w:szCs w:val="21"/>
        </w:rPr>
      </w:pPr>
      <w:r>
        <w:rPr>
          <w:rFonts w:ascii="宋体" w:hAnsi="宋体" w:hint="eastAsia"/>
          <w:color w:val="000000"/>
          <w:szCs w:val="21"/>
        </w:rPr>
        <w:t>3.1依据标准</w:t>
      </w:r>
    </w:p>
    <w:p w:rsidR="00D85369" w:rsidRDefault="007D0A73">
      <w:pPr>
        <w:snapToGrid w:val="0"/>
        <w:spacing w:line="440" w:lineRule="exact"/>
        <w:ind w:firstLineChars="200" w:firstLine="420"/>
        <w:rPr>
          <w:color w:val="000000"/>
          <w:szCs w:val="21"/>
        </w:rPr>
      </w:pPr>
      <w:r>
        <w:rPr>
          <w:color w:val="000000"/>
          <w:szCs w:val="21"/>
        </w:rPr>
        <w:t xml:space="preserve">GB </w:t>
      </w:r>
      <w:r w:rsidR="007907D1">
        <w:rPr>
          <w:color w:val="000000"/>
          <w:szCs w:val="21"/>
        </w:rPr>
        <w:t xml:space="preserve">42296-2022 </w:t>
      </w:r>
      <w:r w:rsidR="007907D1">
        <w:rPr>
          <w:color w:val="000000"/>
          <w:szCs w:val="21"/>
        </w:rPr>
        <w:t>电动自行车用充电器安全技术要求</w:t>
      </w:r>
    </w:p>
    <w:p w:rsidR="00D85369" w:rsidRDefault="007D0A73">
      <w:pPr>
        <w:snapToGrid w:val="0"/>
        <w:spacing w:line="440" w:lineRule="exact"/>
        <w:ind w:firstLineChars="200" w:firstLine="420"/>
        <w:rPr>
          <w:rFonts w:ascii="宋体" w:hAnsi="宋体"/>
          <w:szCs w:val="21"/>
        </w:rPr>
      </w:pPr>
      <w:r>
        <w:rPr>
          <w:rFonts w:ascii="宋体" w:hAnsi="宋体" w:hint="eastAsia"/>
          <w:szCs w:val="21"/>
        </w:rPr>
        <w:t>现行有效的企业标准、团体标准、地方标准及产品明示质量要求</w:t>
      </w:r>
    </w:p>
    <w:p w:rsidR="00D85369" w:rsidRDefault="007D0A73">
      <w:pPr>
        <w:snapToGrid w:val="0"/>
        <w:spacing w:line="440" w:lineRule="exact"/>
        <w:rPr>
          <w:rFonts w:ascii="宋体" w:hAnsi="宋体"/>
          <w:szCs w:val="21"/>
        </w:rPr>
      </w:pPr>
      <w:r>
        <w:rPr>
          <w:rFonts w:ascii="宋体" w:hAnsi="宋体" w:hint="eastAsia"/>
          <w:szCs w:val="21"/>
        </w:rPr>
        <w:t>3.2判定原则</w:t>
      </w:r>
    </w:p>
    <w:p w:rsidR="00D85369" w:rsidRDefault="007D0A73">
      <w:pPr>
        <w:snapToGrid w:val="0"/>
        <w:spacing w:line="440" w:lineRule="exact"/>
        <w:ind w:firstLineChars="199" w:firstLine="418"/>
        <w:rPr>
          <w:rFonts w:ascii="宋体" w:hAnsi="宋体"/>
          <w:szCs w:val="21"/>
        </w:rPr>
      </w:pPr>
      <w:r>
        <w:rPr>
          <w:rFonts w:hint="eastAsia"/>
          <w:szCs w:val="21"/>
        </w:rPr>
        <w:lastRenderedPageBreak/>
        <w:t>经检验，检验项目全部合格，判定为被抽查产品所检项目未发现不合格；检验项目中任一项或一项以上不合格，判定为被抽查产品不合格。</w:t>
      </w:r>
    </w:p>
    <w:p w:rsidR="00D85369" w:rsidRDefault="007D0A73">
      <w:pPr>
        <w:snapToGrid w:val="0"/>
        <w:spacing w:line="440" w:lineRule="exact"/>
        <w:ind w:firstLineChars="199" w:firstLine="418"/>
        <w:rPr>
          <w:rFonts w:ascii="宋体" w:hAnsi="宋体"/>
          <w:szCs w:val="21"/>
        </w:rPr>
      </w:pPr>
      <w:r>
        <w:rPr>
          <w:rFonts w:ascii="宋体" w:hAnsi="宋体" w:hint="eastAsia"/>
          <w:szCs w:val="21"/>
        </w:rPr>
        <w:t>若被检产品明示的质量要求高于本细则中检验项目依据的标准要求时，应按被检产品明示的质量要求判定。</w:t>
      </w:r>
    </w:p>
    <w:p w:rsidR="00D85369" w:rsidRDefault="007D0A73">
      <w:pPr>
        <w:snapToGrid w:val="0"/>
        <w:spacing w:line="440" w:lineRule="exact"/>
        <w:ind w:firstLineChars="199" w:firstLine="418"/>
        <w:rPr>
          <w:rFonts w:ascii="宋体" w:hAnsi="宋体"/>
          <w:szCs w:val="21"/>
        </w:rPr>
      </w:pPr>
      <w:r>
        <w:rPr>
          <w:rFonts w:ascii="宋体" w:hAnsi="宋体" w:hint="eastAsia"/>
          <w:szCs w:val="21"/>
        </w:rPr>
        <w:t>若被检产品明示的质量要求低于本细则中检验项目依据的强制性标准要求时，应按照强制性标准要求判定。</w:t>
      </w:r>
    </w:p>
    <w:p w:rsidR="00D85369" w:rsidRDefault="007D0A73">
      <w:pPr>
        <w:snapToGrid w:val="0"/>
        <w:spacing w:line="440" w:lineRule="exact"/>
        <w:ind w:firstLineChars="199" w:firstLine="418"/>
        <w:rPr>
          <w:rFonts w:ascii="宋体" w:hAnsi="宋体"/>
          <w:szCs w:val="21"/>
        </w:rPr>
      </w:pPr>
      <w:r>
        <w:rPr>
          <w:rFonts w:ascii="宋体" w:hAnsi="宋体" w:hint="eastAsia"/>
          <w:szCs w:val="21"/>
        </w:rPr>
        <w:t>若被检产品明示的质量要求低于或包含本细则中检验项目依据的推荐性标准要求时，应以被检产品明示的质量要求判定。</w:t>
      </w:r>
    </w:p>
    <w:p w:rsidR="00D85369" w:rsidRDefault="007D0A73">
      <w:pPr>
        <w:snapToGrid w:val="0"/>
        <w:spacing w:line="440" w:lineRule="exact"/>
        <w:ind w:firstLineChars="199" w:firstLine="418"/>
        <w:rPr>
          <w:rFonts w:ascii="宋体" w:hAnsi="宋体"/>
          <w:szCs w:val="21"/>
        </w:rPr>
      </w:pPr>
      <w:r>
        <w:rPr>
          <w:rFonts w:ascii="宋体" w:hAnsi="宋体" w:hint="eastAsia"/>
          <w:szCs w:val="21"/>
        </w:rPr>
        <w:t>若被检产品明示的质量要求缺少本细则中检验项目依据的强制性标准要求时，应按照强制性标准要求判定。</w:t>
      </w:r>
    </w:p>
    <w:p w:rsidR="00D85369" w:rsidRDefault="007D0A73">
      <w:pPr>
        <w:snapToGrid w:val="0"/>
        <w:spacing w:line="440" w:lineRule="exact"/>
        <w:ind w:firstLineChars="199" w:firstLine="418"/>
        <w:rPr>
          <w:rFonts w:ascii="宋体" w:hAnsi="宋体"/>
          <w:szCs w:val="21"/>
        </w:rPr>
      </w:pPr>
      <w:r>
        <w:rPr>
          <w:rFonts w:ascii="宋体" w:hAnsi="宋体" w:hint="eastAsia"/>
          <w:color w:val="000000"/>
          <w:szCs w:val="21"/>
        </w:rPr>
        <w:t>若被检产品明示的质量要求缺少本细则中检验项目依据的推荐性标准要求时，该项目不参与判定。</w:t>
      </w:r>
    </w:p>
    <w:sectPr w:rsidR="00D85369" w:rsidSect="008E7614">
      <w:headerReference w:type="default" r:id="rId7"/>
      <w:footerReference w:type="even" r:id="rId8"/>
      <w:footerReference w:type="default" r:id="rId9"/>
      <w:pgSz w:w="11906" w:h="16838"/>
      <w:pgMar w:top="1985" w:right="1361" w:bottom="1361"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7B0" w:rsidRDefault="008C07B0">
      <w:r>
        <w:separator/>
      </w:r>
    </w:p>
  </w:endnote>
  <w:endnote w:type="continuationSeparator" w:id="0">
    <w:p w:rsidR="008C07B0" w:rsidRDefault="008C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auto"/>
    <w:pitch w:val="default"/>
    <w:sig w:usb0="00000000" w:usb1="00000000" w:usb2="00000010" w:usb3="00000000" w:csb0="00040000" w:csb1="00000000"/>
  </w:font>
  <w:font w:name="方正小标宋简体">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369" w:rsidRDefault="008E7614">
    <w:pPr>
      <w:pStyle w:val="a7"/>
      <w:framePr w:wrap="around" w:vAnchor="text" w:hAnchor="margin" w:xAlign="center" w:y="1"/>
      <w:rPr>
        <w:rStyle w:val="ab"/>
      </w:rPr>
    </w:pPr>
    <w:r>
      <w:fldChar w:fldCharType="begin"/>
    </w:r>
    <w:r w:rsidR="007D0A73">
      <w:rPr>
        <w:rStyle w:val="ab"/>
      </w:rPr>
      <w:instrText xml:space="preserve">PAGE  </w:instrText>
    </w:r>
    <w:r>
      <w:fldChar w:fldCharType="separate"/>
    </w:r>
    <w:r w:rsidR="007D0A73">
      <w:rPr>
        <w:rStyle w:val="ab"/>
      </w:rPr>
      <w:t>2</w:t>
    </w:r>
    <w:r>
      <w:fldChar w:fldCharType="end"/>
    </w:r>
  </w:p>
  <w:p w:rsidR="00D85369" w:rsidRDefault="00D8536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369" w:rsidRDefault="009152B3">
    <w:pPr>
      <w:pStyle w:val="a7"/>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85369" w:rsidRDefault="008E7614">
                          <w:pPr>
                            <w:pStyle w:val="a7"/>
                          </w:pPr>
                          <w:r>
                            <w:fldChar w:fldCharType="begin"/>
                          </w:r>
                          <w:r w:rsidR="007D0A73">
                            <w:instrText xml:space="preserve"> PAGE  \* MERGEFORMAT </w:instrText>
                          </w:r>
                          <w:r>
                            <w:fldChar w:fldCharType="separate"/>
                          </w:r>
                          <w:r w:rsidR="00F6478C">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" filled="f" stroked="f" strokeweight=".5pt">
              <v:path arrowok="t"/>
              <v:textbox style="mso-fit-shape-to-text:t" inset="0,0,0,0">
                <w:txbxContent>
                  <w:p w:rsidR="00D85369" w:rsidRDefault="008E7614">
                    <w:pPr>
                      <w:pStyle w:val="a7"/>
                    </w:pPr>
                    <w:r>
                      <w:fldChar w:fldCharType="begin"/>
                    </w:r>
                    <w:r w:rsidR="007D0A73">
                      <w:instrText xml:space="preserve"> PAGE  \* MERGEFORMAT </w:instrText>
                    </w:r>
                    <w:r>
                      <w:fldChar w:fldCharType="separate"/>
                    </w:r>
                    <w:r w:rsidR="00F6478C">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7B0" w:rsidRDefault="008C07B0">
      <w:r>
        <w:separator/>
      </w:r>
    </w:p>
  </w:footnote>
  <w:footnote w:type="continuationSeparator" w:id="0">
    <w:p w:rsidR="008C07B0" w:rsidRDefault="008C0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369" w:rsidRDefault="00D85369">
    <w:pPr>
      <w:pStyle w:val="a9"/>
      <w:pBdr>
        <w:bottom w:val="none" w:sz="0" w:space="0" w:color="auto"/>
      </w:pBdr>
      <w:jc w:val="right"/>
      <w:rPr>
        <w:rFonts w:ascii="宋体" w:hAnsi="宋体" w:cs="宋体"/>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4ZmQ4YWNmN2NmYWJkYzYzOWRhMmU3MDE2YjI1MzgifQ=="/>
  </w:docVars>
  <w:rsids>
    <w:rsidRoot w:val="00172A27"/>
    <w:rsid w:val="000003AE"/>
    <w:rsid w:val="0002451C"/>
    <w:rsid w:val="00051A44"/>
    <w:rsid w:val="00081CBD"/>
    <w:rsid w:val="00090969"/>
    <w:rsid w:val="00096C00"/>
    <w:rsid w:val="000976DE"/>
    <w:rsid w:val="001107AD"/>
    <w:rsid w:val="00126461"/>
    <w:rsid w:val="00145581"/>
    <w:rsid w:val="00160070"/>
    <w:rsid w:val="001649AE"/>
    <w:rsid w:val="00166B93"/>
    <w:rsid w:val="00172A27"/>
    <w:rsid w:val="001743BF"/>
    <w:rsid w:val="001809DD"/>
    <w:rsid w:val="00184A4F"/>
    <w:rsid w:val="00192928"/>
    <w:rsid w:val="00197D1B"/>
    <w:rsid w:val="001A0708"/>
    <w:rsid w:val="001A60B0"/>
    <w:rsid w:val="001B4F67"/>
    <w:rsid w:val="001B7DA6"/>
    <w:rsid w:val="001D24FF"/>
    <w:rsid w:val="0021351C"/>
    <w:rsid w:val="0021784D"/>
    <w:rsid w:val="0022714B"/>
    <w:rsid w:val="00230CE4"/>
    <w:rsid w:val="00232530"/>
    <w:rsid w:val="00232A81"/>
    <w:rsid w:val="00240B65"/>
    <w:rsid w:val="00247694"/>
    <w:rsid w:val="00253624"/>
    <w:rsid w:val="002626BE"/>
    <w:rsid w:val="00265411"/>
    <w:rsid w:val="002968EE"/>
    <w:rsid w:val="002A177E"/>
    <w:rsid w:val="002B3BE4"/>
    <w:rsid w:val="002D3266"/>
    <w:rsid w:val="002D7F8A"/>
    <w:rsid w:val="002E0D1D"/>
    <w:rsid w:val="0031531D"/>
    <w:rsid w:val="003203A3"/>
    <w:rsid w:val="00347CFD"/>
    <w:rsid w:val="00365CBE"/>
    <w:rsid w:val="00391C32"/>
    <w:rsid w:val="003A7D30"/>
    <w:rsid w:val="003C388C"/>
    <w:rsid w:val="003D09A1"/>
    <w:rsid w:val="003E61BF"/>
    <w:rsid w:val="004004EC"/>
    <w:rsid w:val="004104AC"/>
    <w:rsid w:val="00445E86"/>
    <w:rsid w:val="004548D9"/>
    <w:rsid w:val="00474E04"/>
    <w:rsid w:val="0049332C"/>
    <w:rsid w:val="004A3202"/>
    <w:rsid w:val="004C1A3A"/>
    <w:rsid w:val="004C5020"/>
    <w:rsid w:val="004D0C5A"/>
    <w:rsid w:val="004D184C"/>
    <w:rsid w:val="004D242B"/>
    <w:rsid w:val="004D695A"/>
    <w:rsid w:val="004E1396"/>
    <w:rsid w:val="0051167E"/>
    <w:rsid w:val="00512D5E"/>
    <w:rsid w:val="005318EB"/>
    <w:rsid w:val="00563EBC"/>
    <w:rsid w:val="005A309D"/>
    <w:rsid w:val="005C5D4F"/>
    <w:rsid w:val="005D7F20"/>
    <w:rsid w:val="00603602"/>
    <w:rsid w:val="00611FDA"/>
    <w:rsid w:val="0064168B"/>
    <w:rsid w:val="0067236E"/>
    <w:rsid w:val="00694441"/>
    <w:rsid w:val="006A1993"/>
    <w:rsid w:val="006E1171"/>
    <w:rsid w:val="006F0971"/>
    <w:rsid w:val="006F46EF"/>
    <w:rsid w:val="00710239"/>
    <w:rsid w:val="0072334C"/>
    <w:rsid w:val="00733464"/>
    <w:rsid w:val="0074282B"/>
    <w:rsid w:val="00753FF1"/>
    <w:rsid w:val="00763374"/>
    <w:rsid w:val="00776F0E"/>
    <w:rsid w:val="007907D1"/>
    <w:rsid w:val="007D0A73"/>
    <w:rsid w:val="00805CB9"/>
    <w:rsid w:val="00813269"/>
    <w:rsid w:val="00814922"/>
    <w:rsid w:val="0082046B"/>
    <w:rsid w:val="0084426C"/>
    <w:rsid w:val="008448A7"/>
    <w:rsid w:val="008607A5"/>
    <w:rsid w:val="008705E8"/>
    <w:rsid w:val="00895BEA"/>
    <w:rsid w:val="008A3497"/>
    <w:rsid w:val="008B0075"/>
    <w:rsid w:val="008B1C8A"/>
    <w:rsid w:val="008B3F37"/>
    <w:rsid w:val="008C07B0"/>
    <w:rsid w:val="008C1BA8"/>
    <w:rsid w:val="008C6D37"/>
    <w:rsid w:val="008D68F1"/>
    <w:rsid w:val="008D73E0"/>
    <w:rsid w:val="008E72D7"/>
    <w:rsid w:val="008E7614"/>
    <w:rsid w:val="009001FF"/>
    <w:rsid w:val="009152B3"/>
    <w:rsid w:val="009175F7"/>
    <w:rsid w:val="00917A54"/>
    <w:rsid w:val="009D5ED9"/>
    <w:rsid w:val="009F475F"/>
    <w:rsid w:val="00A14115"/>
    <w:rsid w:val="00A21C7D"/>
    <w:rsid w:val="00A276BE"/>
    <w:rsid w:val="00A33C6E"/>
    <w:rsid w:val="00A43553"/>
    <w:rsid w:val="00AA4C77"/>
    <w:rsid w:val="00AC5391"/>
    <w:rsid w:val="00AD792F"/>
    <w:rsid w:val="00AE281B"/>
    <w:rsid w:val="00AE2C72"/>
    <w:rsid w:val="00B24DAC"/>
    <w:rsid w:val="00B568AC"/>
    <w:rsid w:val="00B625D5"/>
    <w:rsid w:val="00B7289C"/>
    <w:rsid w:val="00B76F36"/>
    <w:rsid w:val="00BA4BC6"/>
    <w:rsid w:val="00BA62B7"/>
    <w:rsid w:val="00BA66C5"/>
    <w:rsid w:val="00BE21D7"/>
    <w:rsid w:val="00BF2B8C"/>
    <w:rsid w:val="00BF59CB"/>
    <w:rsid w:val="00C029EA"/>
    <w:rsid w:val="00C05F02"/>
    <w:rsid w:val="00C26074"/>
    <w:rsid w:val="00C33E83"/>
    <w:rsid w:val="00C83B0A"/>
    <w:rsid w:val="00CE1E0C"/>
    <w:rsid w:val="00CE277E"/>
    <w:rsid w:val="00CF27BB"/>
    <w:rsid w:val="00D45344"/>
    <w:rsid w:val="00D507C2"/>
    <w:rsid w:val="00D56867"/>
    <w:rsid w:val="00D57918"/>
    <w:rsid w:val="00D644A0"/>
    <w:rsid w:val="00D7498C"/>
    <w:rsid w:val="00D85369"/>
    <w:rsid w:val="00DA2576"/>
    <w:rsid w:val="00DF7895"/>
    <w:rsid w:val="00E02A7F"/>
    <w:rsid w:val="00E07880"/>
    <w:rsid w:val="00E27106"/>
    <w:rsid w:val="00E74B45"/>
    <w:rsid w:val="00E82621"/>
    <w:rsid w:val="00E8552E"/>
    <w:rsid w:val="00E96E89"/>
    <w:rsid w:val="00E9790D"/>
    <w:rsid w:val="00EB4D55"/>
    <w:rsid w:val="00EB7CC9"/>
    <w:rsid w:val="00F049D5"/>
    <w:rsid w:val="00F2744D"/>
    <w:rsid w:val="00F3122D"/>
    <w:rsid w:val="00F41814"/>
    <w:rsid w:val="00F6478C"/>
    <w:rsid w:val="00F66D99"/>
    <w:rsid w:val="00F77C9A"/>
    <w:rsid w:val="00F83E69"/>
    <w:rsid w:val="00FB576C"/>
    <w:rsid w:val="00FD2AA6"/>
    <w:rsid w:val="00FE7E8A"/>
    <w:rsid w:val="00FF16A8"/>
    <w:rsid w:val="00FF6845"/>
    <w:rsid w:val="0849327C"/>
    <w:rsid w:val="185334F3"/>
    <w:rsid w:val="1A190177"/>
    <w:rsid w:val="23936FA5"/>
    <w:rsid w:val="2C840775"/>
    <w:rsid w:val="2CAB2DA7"/>
    <w:rsid w:val="33396290"/>
    <w:rsid w:val="799E7DC1"/>
    <w:rsid w:val="7E6D4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9D90DA"/>
  <w15:docId w15:val="{25BC463C-AA9B-49B5-A135-F340323ED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6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qFormat/>
    <w:rsid w:val="008E7614"/>
    <w:rPr>
      <w:rFonts w:ascii="宋体" w:hAnsi="Courier New"/>
      <w:szCs w:val="20"/>
    </w:rPr>
  </w:style>
  <w:style w:type="paragraph" w:styleId="a5">
    <w:name w:val="Balloon Text"/>
    <w:basedOn w:val="a"/>
    <w:link w:val="a6"/>
    <w:uiPriority w:val="99"/>
    <w:unhideWhenUsed/>
    <w:qFormat/>
    <w:rsid w:val="008E7614"/>
    <w:rPr>
      <w:sz w:val="18"/>
      <w:szCs w:val="18"/>
    </w:rPr>
  </w:style>
  <w:style w:type="paragraph" w:styleId="a7">
    <w:name w:val="footer"/>
    <w:basedOn w:val="a"/>
    <w:link w:val="a8"/>
    <w:uiPriority w:val="99"/>
    <w:unhideWhenUsed/>
    <w:qFormat/>
    <w:rsid w:val="008E7614"/>
    <w:pPr>
      <w:tabs>
        <w:tab w:val="center" w:pos="4153"/>
        <w:tab w:val="right" w:pos="8306"/>
      </w:tabs>
      <w:snapToGrid w:val="0"/>
      <w:jc w:val="left"/>
    </w:pPr>
    <w:rPr>
      <w:sz w:val="18"/>
      <w:szCs w:val="18"/>
    </w:rPr>
  </w:style>
  <w:style w:type="paragraph" w:styleId="a9">
    <w:name w:val="header"/>
    <w:basedOn w:val="a"/>
    <w:link w:val="aa"/>
    <w:unhideWhenUsed/>
    <w:qFormat/>
    <w:rsid w:val="008E7614"/>
    <w:pPr>
      <w:pBdr>
        <w:bottom w:val="single" w:sz="6" w:space="1" w:color="auto"/>
      </w:pBdr>
      <w:tabs>
        <w:tab w:val="center" w:pos="4153"/>
        <w:tab w:val="right" w:pos="8306"/>
      </w:tabs>
      <w:snapToGrid w:val="0"/>
      <w:jc w:val="center"/>
    </w:pPr>
    <w:rPr>
      <w:sz w:val="18"/>
      <w:szCs w:val="18"/>
    </w:rPr>
  </w:style>
  <w:style w:type="character" w:styleId="ab">
    <w:name w:val="page number"/>
    <w:basedOn w:val="a0"/>
    <w:qFormat/>
    <w:rsid w:val="008E7614"/>
  </w:style>
  <w:style w:type="character" w:customStyle="1" w:styleId="a6">
    <w:name w:val="批注框文本 字符"/>
    <w:basedOn w:val="a0"/>
    <w:link w:val="a5"/>
    <w:uiPriority w:val="99"/>
    <w:semiHidden/>
    <w:qFormat/>
    <w:rsid w:val="008E7614"/>
    <w:rPr>
      <w:kern w:val="2"/>
      <w:sz w:val="18"/>
      <w:szCs w:val="18"/>
    </w:rPr>
  </w:style>
  <w:style w:type="character" w:customStyle="1" w:styleId="aa">
    <w:name w:val="页眉 字符"/>
    <w:basedOn w:val="a0"/>
    <w:link w:val="a9"/>
    <w:uiPriority w:val="99"/>
    <w:semiHidden/>
    <w:qFormat/>
    <w:rsid w:val="008E7614"/>
    <w:rPr>
      <w:kern w:val="2"/>
      <w:sz w:val="18"/>
      <w:szCs w:val="18"/>
    </w:rPr>
  </w:style>
  <w:style w:type="character" w:customStyle="1" w:styleId="a8">
    <w:name w:val="页脚 字符"/>
    <w:basedOn w:val="a0"/>
    <w:link w:val="a7"/>
    <w:uiPriority w:val="99"/>
    <w:qFormat/>
    <w:rsid w:val="008E7614"/>
    <w:rPr>
      <w:kern w:val="2"/>
      <w:sz w:val="18"/>
      <w:szCs w:val="18"/>
    </w:rPr>
  </w:style>
  <w:style w:type="paragraph" w:customStyle="1" w:styleId="1">
    <w:name w:val="列出段落1"/>
    <w:basedOn w:val="a"/>
    <w:uiPriority w:val="34"/>
    <w:qFormat/>
    <w:rsid w:val="008E7614"/>
    <w:pPr>
      <w:ind w:firstLineChars="200" w:firstLine="420"/>
    </w:pPr>
    <w:rPr>
      <w:rFonts w:ascii="Calibri" w:hAnsi="Calibri"/>
      <w:szCs w:val="22"/>
    </w:rPr>
  </w:style>
  <w:style w:type="character" w:customStyle="1" w:styleId="Char">
    <w:name w:val="纯文本 Char"/>
    <w:basedOn w:val="a0"/>
    <w:qFormat/>
    <w:rsid w:val="008E7614"/>
    <w:rPr>
      <w:rFonts w:ascii="宋体" w:hAnsi="Courier New" w:cs="Courier New"/>
      <w:kern w:val="2"/>
      <w:sz w:val="21"/>
      <w:szCs w:val="21"/>
    </w:rPr>
  </w:style>
  <w:style w:type="character" w:customStyle="1" w:styleId="a4">
    <w:name w:val="纯文本 字符"/>
    <w:basedOn w:val="a0"/>
    <w:link w:val="a3"/>
    <w:qFormat/>
    <w:locked/>
    <w:rsid w:val="008E7614"/>
    <w:rPr>
      <w:rFonts w:ascii="宋体" w:hAnsi="Courier New"/>
      <w:kern w:val="2"/>
      <w:sz w:val="21"/>
    </w:rPr>
  </w:style>
  <w:style w:type="paragraph" w:customStyle="1" w:styleId="10">
    <w:name w:val="修订1"/>
    <w:hidden/>
    <w:uiPriority w:val="99"/>
    <w:unhideWhenUsed/>
    <w:qFormat/>
    <w:rsid w:val="008E76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119</Words>
  <Characters>682</Characters>
  <Application>Microsoft Office Word</Application>
  <DocSecurity>0</DocSecurity>
  <Lines>5</Lines>
  <Paragraphs>1</Paragraphs>
  <ScaleCrop>false</ScaleCrop>
  <Company>Legend (Beijing) Limited</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××产品质量监督抽查实施细则</dc:title>
  <dc:creator>Legend User</dc:creator>
  <cp:lastModifiedBy>柯志鹏</cp:lastModifiedBy>
  <cp:revision>6</cp:revision>
  <cp:lastPrinted>2019-12-05T07:53:00Z</cp:lastPrinted>
  <dcterms:created xsi:type="dcterms:W3CDTF">2023-09-05T03:30:00Z</dcterms:created>
  <dcterms:modified xsi:type="dcterms:W3CDTF">2023-11-13T08:11:00Z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D1D5E1F137704BBC88DB3C7520A52828_13</vt:lpwstr>
  </property>
</Properties>
</file>