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70" w:lineRule="atLeast"/>
        <w:jc w:val="center"/>
        <w:rPr>
          <w:rFonts w:ascii="黑体" w:hAnsi="黑体" w:eastAsia="黑体" w:cs="黑体"/>
          <w:b w:val="0"/>
          <w:bCs w:val="0"/>
          <w:color w:val="191919"/>
          <w:sz w:val="36"/>
          <w:szCs w:val="36"/>
        </w:rPr>
      </w:pPr>
      <w:r>
        <w:rPr>
          <w:rFonts w:hint="eastAsia" w:ascii="黑体" w:hAnsi="黑体" w:eastAsia="黑体" w:cs="黑体"/>
          <w:b w:val="0"/>
          <w:bCs w:val="0"/>
          <w:sz w:val="36"/>
          <w:szCs w:val="36"/>
        </w:rPr>
        <w:t>永安市高新技术企业培育三年倍增行动计划</w:t>
      </w:r>
    </w:p>
    <w:p>
      <w:pPr>
        <w:pStyle w:val="6"/>
        <w:shd w:val="clear" w:color="auto" w:fill="FFFFFF"/>
        <w:spacing w:before="0" w:beforeAutospacing="0" w:after="0" w:afterAutospacing="0" w:line="58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（征求意见稿）</w:t>
      </w:r>
    </w:p>
    <w:p>
      <w:pPr>
        <w:pStyle w:val="6"/>
        <w:shd w:val="clear" w:color="auto" w:fill="FFFFFF"/>
        <w:spacing w:before="0" w:beforeAutospacing="0" w:after="0" w:afterAutospacing="0" w:line="580" w:lineRule="exact"/>
        <w:ind w:firstLine="640" w:firstLineChars="200"/>
        <w:jc w:val="center"/>
        <w:rPr>
          <w:rFonts w:ascii="仿宋" w:hAnsi="仿宋" w:eastAsia="仿宋" w:cs="仿宋"/>
          <w:sz w:val="32"/>
          <w:szCs w:val="32"/>
        </w:rPr>
      </w:pPr>
    </w:p>
    <w:p>
      <w:pPr>
        <w:pStyle w:val="6"/>
        <w:shd w:val="clear" w:color="auto" w:fill="FFFFFF"/>
        <w:spacing w:before="0" w:beforeAutospacing="0" w:after="0" w:afterAutospacing="0" w:line="580" w:lineRule="exact"/>
        <w:ind w:firstLine="640" w:firstLineChars="200"/>
        <w:jc w:val="both"/>
        <w:rPr>
          <w:rFonts w:ascii="仿宋" w:hAnsi="仿宋" w:eastAsia="仿宋"/>
          <w:color w:val="000000"/>
          <w:sz w:val="32"/>
          <w:szCs w:val="32"/>
        </w:rPr>
      </w:pPr>
      <w:r>
        <w:rPr>
          <w:rFonts w:hint="eastAsia" w:ascii="仿宋_GB2312" w:hAnsi="Arial" w:eastAsia="仿宋_GB2312" w:cs="Arial"/>
          <w:sz w:val="32"/>
          <w:szCs w:val="32"/>
        </w:rPr>
        <w:t>为深入贯彻落实各级关于加快推动创新发展政策精神，进一步提升我市推进高质量发展超越工作，按照市委十三届十四次全体会议部署，就加快推进我市高新技术企业的培育发展工作</w:t>
      </w:r>
      <w:r>
        <w:rPr>
          <w:rFonts w:hint="eastAsia" w:ascii="仿宋" w:hAnsi="仿宋" w:eastAsia="仿宋"/>
          <w:color w:val="000000"/>
          <w:sz w:val="32"/>
          <w:szCs w:val="32"/>
        </w:rPr>
        <w:t>制订本行动计划。</w:t>
      </w:r>
    </w:p>
    <w:p>
      <w:pPr>
        <w:pStyle w:val="6"/>
        <w:shd w:val="clear" w:color="auto" w:fill="FFFFFF"/>
        <w:spacing w:before="0" w:beforeAutospacing="0" w:after="0" w:afterAutospacing="0" w:line="580" w:lineRule="exact"/>
        <w:ind w:firstLine="630" w:firstLineChars="196"/>
        <w:jc w:val="both"/>
        <w:rPr>
          <w:rFonts w:ascii="黑体" w:hAnsi="黑体" w:eastAsia="黑体"/>
          <w:b/>
          <w:color w:val="000000"/>
          <w:sz w:val="32"/>
          <w:szCs w:val="32"/>
        </w:rPr>
      </w:pPr>
      <w:r>
        <w:rPr>
          <w:rFonts w:ascii="黑体" w:hAnsi="黑体" w:eastAsia="黑体"/>
          <w:b/>
          <w:color w:val="000000"/>
          <w:sz w:val="32"/>
          <w:szCs w:val="32"/>
        </w:rPr>
        <w:t>一、指导思想</w:t>
      </w:r>
    </w:p>
    <w:p>
      <w:pPr>
        <w:pStyle w:val="6"/>
        <w:shd w:val="clear" w:color="auto" w:fill="FFFFFF"/>
        <w:spacing w:before="0" w:beforeAutospacing="0" w:after="0" w:afterAutospacing="0" w:line="580" w:lineRule="exact"/>
        <w:ind w:firstLine="640" w:firstLineChars="200"/>
        <w:jc w:val="both"/>
        <w:rPr>
          <w:rFonts w:ascii="仿宋" w:hAnsi="仿宋" w:eastAsia="仿宋"/>
          <w:color w:val="000000"/>
          <w:sz w:val="32"/>
          <w:szCs w:val="32"/>
        </w:rPr>
      </w:pPr>
      <w:r>
        <w:rPr>
          <w:rFonts w:ascii="仿宋" w:hAnsi="仿宋" w:eastAsia="仿宋"/>
          <w:color w:val="000000"/>
          <w:sz w:val="32"/>
          <w:szCs w:val="32"/>
        </w:rPr>
        <w:t>以习近平新时代中国特色社会主义思想为指导，深入推进创新驱动发展战略，强化政策引导、财政投入、技术研发，以企业为主体，以提升自主创新能力为核心，以支持高新技术企业发展为重点，优化发展环境，建立高新技术企业培育发展体系，引导鼓励企业向高新技术企业方向发展壮大，推动全市高新技术企业集聚及高新技术产业快速发展，为建</w:t>
      </w:r>
      <w:r>
        <w:rPr>
          <w:rFonts w:hint="eastAsia" w:ascii="仿宋" w:hAnsi="仿宋" w:eastAsia="仿宋"/>
          <w:color w:val="000000"/>
          <w:sz w:val="32"/>
          <w:szCs w:val="32"/>
        </w:rPr>
        <w:t>设</w:t>
      </w:r>
      <w:r>
        <w:rPr>
          <w:rFonts w:ascii="仿宋" w:hAnsi="仿宋" w:eastAsia="仿宋"/>
          <w:color w:val="000000"/>
          <w:sz w:val="32"/>
          <w:szCs w:val="32"/>
        </w:rPr>
        <w:t>创新型城市提供有力支撑。</w:t>
      </w:r>
    </w:p>
    <w:p>
      <w:pPr>
        <w:pStyle w:val="6"/>
        <w:shd w:val="clear" w:color="auto" w:fill="FFFFFF"/>
        <w:spacing w:before="0" w:beforeAutospacing="0" w:after="0" w:afterAutospacing="0" w:line="580" w:lineRule="exact"/>
        <w:ind w:firstLine="630" w:firstLineChars="196"/>
        <w:jc w:val="both"/>
        <w:rPr>
          <w:rFonts w:ascii="黑体" w:hAnsi="黑体" w:eastAsia="黑体"/>
          <w:b/>
          <w:color w:val="000000"/>
          <w:sz w:val="32"/>
          <w:szCs w:val="32"/>
        </w:rPr>
      </w:pPr>
      <w:r>
        <w:rPr>
          <w:rFonts w:hint="eastAsia" w:ascii="黑体" w:hAnsi="黑体" w:eastAsia="黑体"/>
          <w:b/>
          <w:color w:val="000000"/>
          <w:sz w:val="32"/>
          <w:szCs w:val="32"/>
        </w:rPr>
        <w:t>二、发展目标</w:t>
      </w:r>
    </w:p>
    <w:p>
      <w:pPr>
        <w:pStyle w:val="6"/>
        <w:shd w:val="clear" w:color="auto" w:fill="FFFFFF"/>
        <w:spacing w:before="0" w:beforeAutospacing="0" w:after="0" w:afterAutospacing="0" w:line="58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通过三年的培育和发展，力争实现高新技术企业数量与</w:t>
      </w:r>
      <w:r>
        <w:rPr>
          <w:rFonts w:ascii="仿宋" w:hAnsi="仿宋" w:eastAsia="仿宋"/>
          <w:color w:val="000000"/>
          <w:sz w:val="32"/>
          <w:szCs w:val="32"/>
        </w:rPr>
        <w:t>产业规模快速增长，高新技术企业数量及增量保持三明领</w:t>
      </w:r>
      <w:r>
        <w:rPr>
          <w:rFonts w:hint="eastAsia" w:ascii="仿宋" w:hAnsi="仿宋" w:eastAsia="仿宋"/>
          <w:color w:val="000000"/>
          <w:sz w:val="32"/>
          <w:szCs w:val="32"/>
        </w:rPr>
        <w:t>先。2021年</w:t>
      </w:r>
      <w:r>
        <w:rPr>
          <w:rFonts w:ascii="仿宋" w:hAnsi="仿宋" w:eastAsia="仿宋"/>
          <w:color w:val="000000"/>
          <w:sz w:val="32"/>
          <w:szCs w:val="32"/>
        </w:rPr>
        <w:t>，力争全市国家高新技术企业数量达到</w:t>
      </w:r>
      <w:r>
        <w:rPr>
          <w:rFonts w:hint="eastAsia" w:ascii="仿宋" w:hAnsi="仿宋" w:eastAsia="仿宋"/>
          <w:color w:val="000000"/>
          <w:sz w:val="32"/>
          <w:szCs w:val="32"/>
        </w:rPr>
        <w:t>35</w:t>
      </w:r>
      <w:r>
        <w:rPr>
          <w:rFonts w:ascii="仿宋" w:hAnsi="仿宋" w:eastAsia="仿宋"/>
          <w:color w:val="000000"/>
          <w:sz w:val="32"/>
          <w:szCs w:val="32"/>
        </w:rPr>
        <w:t>家，备案省级高新技术企业数量累计达到</w:t>
      </w:r>
      <w:r>
        <w:rPr>
          <w:rFonts w:hint="eastAsia" w:ascii="仿宋" w:hAnsi="仿宋" w:eastAsia="仿宋"/>
          <w:color w:val="000000"/>
          <w:sz w:val="32"/>
          <w:szCs w:val="32"/>
        </w:rPr>
        <w:t>27</w:t>
      </w:r>
      <w:r>
        <w:rPr>
          <w:rFonts w:ascii="仿宋" w:hAnsi="仿宋" w:eastAsia="仿宋"/>
          <w:color w:val="000000"/>
          <w:sz w:val="32"/>
          <w:szCs w:val="32"/>
        </w:rPr>
        <w:t>家；2022年力争全市国家高新技术企业数量达到</w:t>
      </w:r>
      <w:r>
        <w:rPr>
          <w:rFonts w:hint="eastAsia" w:ascii="仿宋" w:hAnsi="仿宋" w:eastAsia="仿宋"/>
          <w:color w:val="000000"/>
          <w:sz w:val="32"/>
          <w:szCs w:val="32"/>
        </w:rPr>
        <w:t>43</w:t>
      </w:r>
      <w:r>
        <w:rPr>
          <w:rFonts w:ascii="仿宋" w:hAnsi="仿宋" w:eastAsia="仿宋"/>
          <w:color w:val="000000"/>
          <w:sz w:val="32"/>
          <w:szCs w:val="32"/>
        </w:rPr>
        <w:t>家，备案省级高新技术企业数量累计达到</w:t>
      </w:r>
      <w:r>
        <w:rPr>
          <w:rFonts w:hint="eastAsia" w:ascii="仿宋" w:hAnsi="仿宋" w:eastAsia="仿宋"/>
          <w:color w:val="000000"/>
          <w:sz w:val="32"/>
          <w:szCs w:val="32"/>
        </w:rPr>
        <w:t>35</w:t>
      </w:r>
      <w:r>
        <w:rPr>
          <w:rFonts w:ascii="仿宋" w:hAnsi="仿宋" w:eastAsia="仿宋"/>
          <w:color w:val="000000"/>
          <w:sz w:val="32"/>
          <w:szCs w:val="32"/>
        </w:rPr>
        <w:t>家；2023年力争全市国家高新技术企业数量达到</w:t>
      </w:r>
      <w:r>
        <w:rPr>
          <w:rFonts w:hint="eastAsia" w:ascii="仿宋" w:hAnsi="仿宋" w:eastAsia="仿宋"/>
          <w:color w:val="000000"/>
          <w:sz w:val="32"/>
          <w:szCs w:val="32"/>
        </w:rPr>
        <w:t>50</w:t>
      </w:r>
      <w:r>
        <w:rPr>
          <w:rFonts w:ascii="仿宋" w:hAnsi="仿宋" w:eastAsia="仿宋"/>
          <w:color w:val="000000"/>
          <w:sz w:val="32"/>
          <w:szCs w:val="32"/>
        </w:rPr>
        <w:t>家</w:t>
      </w:r>
      <w:r>
        <w:rPr>
          <w:rFonts w:hint="eastAsia" w:ascii="仿宋" w:hAnsi="仿宋" w:eastAsia="仿宋"/>
          <w:color w:val="000000"/>
          <w:sz w:val="32"/>
          <w:szCs w:val="32"/>
        </w:rPr>
        <w:t>以上</w:t>
      </w:r>
      <w:r>
        <w:rPr>
          <w:rFonts w:ascii="仿宋" w:hAnsi="仿宋" w:eastAsia="仿宋"/>
          <w:color w:val="000000"/>
          <w:sz w:val="32"/>
          <w:szCs w:val="32"/>
        </w:rPr>
        <w:t>，备案省级高新技术企业数量累计达到</w:t>
      </w:r>
      <w:r>
        <w:rPr>
          <w:rFonts w:hint="eastAsia" w:ascii="仿宋" w:hAnsi="仿宋" w:eastAsia="仿宋"/>
          <w:color w:val="000000"/>
          <w:sz w:val="32"/>
          <w:szCs w:val="32"/>
        </w:rPr>
        <w:t>42</w:t>
      </w:r>
      <w:r>
        <w:rPr>
          <w:rFonts w:ascii="仿宋" w:hAnsi="仿宋" w:eastAsia="仿宋"/>
          <w:color w:val="000000"/>
          <w:sz w:val="32"/>
          <w:szCs w:val="32"/>
        </w:rPr>
        <w:t>家</w:t>
      </w:r>
      <w:r>
        <w:rPr>
          <w:rFonts w:hint="eastAsia" w:ascii="仿宋" w:hAnsi="仿宋" w:eastAsia="仿宋"/>
          <w:color w:val="000000"/>
          <w:sz w:val="32"/>
          <w:szCs w:val="32"/>
        </w:rPr>
        <w:t>。</w:t>
      </w:r>
    </w:p>
    <w:p>
      <w:pPr>
        <w:pStyle w:val="6"/>
        <w:shd w:val="clear" w:color="auto" w:fill="FFFFFF"/>
        <w:spacing w:before="0" w:beforeAutospacing="0" w:after="0" w:afterAutospacing="0" w:line="580" w:lineRule="exact"/>
        <w:ind w:firstLine="630" w:firstLineChars="196"/>
        <w:jc w:val="both"/>
        <w:rPr>
          <w:rFonts w:ascii="黑体" w:hAnsi="黑体" w:eastAsia="黑体"/>
          <w:b/>
          <w:color w:val="000000"/>
          <w:sz w:val="32"/>
          <w:szCs w:val="32"/>
        </w:rPr>
      </w:pPr>
      <w:r>
        <w:rPr>
          <w:rFonts w:hint="eastAsia" w:ascii="黑体" w:hAnsi="黑体" w:eastAsia="黑体"/>
          <w:b/>
          <w:color w:val="000000"/>
          <w:sz w:val="32"/>
          <w:szCs w:val="32"/>
        </w:rPr>
        <w:t>三、工作思路</w:t>
      </w:r>
    </w:p>
    <w:p>
      <w:pPr>
        <w:pStyle w:val="6"/>
        <w:shd w:val="clear" w:color="auto" w:fill="FFFFFF"/>
        <w:snapToGrid w:val="0"/>
        <w:spacing w:before="0" w:beforeAutospacing="0" w:after="0" w:afterAutospacing="0" w:line="58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（一）</w:t>
      </w:r>
      <w:r>
        <w:rPr>
          <w:rFonts w:hint="eastAsia" w:ascii="仿宋" w:hAnsi="仿宋" w:eastAsia="仿宋"/>
          <w:b/>
          <w:color w:val="000000"/>
          <w:sz w:val="32"/>
          <w:szCs w:val="32"/>
          <w:lang w:val="en-US" w:eastAsia="zh-CN"/>
        </w:rPr>
        <w:t>设立高企培育专项资金</w:t>
      </w:r>
      <w:r>
        <w:rPr>
          <w:rFonts w:hint="eastAsia" w:ascii="仿宋" w:hAnsi="仿宋" w:eastAsia="仿宋"/>
          <w:b/>
          <w:color w:val="000000"/>
          <w:sz w:val="32"/>
          <w:szCs w:val="32"/>
        </w:rPr>
        <w:t>。</w:t>
      </w:r>
      <w:r>
        <w:rPr>
          <w:rFonts w:hint="eastAsia" w:ascii="仿宋" w:hAnsi="仿宋" w:eastAsia="仿宋"/>
          <w:color w:val="000000"/>
          <w:sz w:val="32"/>
          <w:szCs w:val="32"/>
        </w:rPr>
        <w:t>市</w:t>
      </w:r>
      <w:r>
        <w:rPr>
          <w:rFonts w:hint="eastAsia" w:ascii="仿宋" w:hAnsi="仿宋" w:eastAsia="仿宋"/>
          <w:color w:val="000000"/>
          <w:sz w:val="32"/>
          <w:szCs w:val="32"/>
        </w:rPr>
        <w:t>政府每年从科技专项资金中安排高企培育发展专项资金，用于高新技术企业的培育发展，进一步建立和完善激励措施，充分发挥财政资金的激励、引导和放大作用，促进我市高新技术企业的数量和质量不断提升，确保如期完成发展目标。</w:t>
      </w:r>
      <w:r>
        <w:rPr>
          <w:rFonts w:hint="eastAsia" w:ascii="仿宋_GB2312" w:hAnsi="Arial" w:eastAsia="仿宋_GB2312" w:cs="Arial"/>
          <w:sz w:val="32"/>
          <w:szCs w:val="32"/>
        </w:rPr>
        <w:t>（责任单位：</w:t>
      </w:r>
      <w:r>
        <w:rPr>
          <w:rFonts w:hint="eastAsia" w:ascii="仿宋" w:hAnsi="仿宋" w:eastAsia="仿宋"/>
          <w:color w:val="333333"/>
          <w:sz w:val="32"/>
          <w:szCs w:val="32"/>
        </w:rPr>
        <w:t>财政局、</w:t>
      </w:r>
      <w:r>
        <w:rPr>
          <w:rFonts w:hint="eastAsia" w:ascii="仿宋_GB2312" w:hAnsi="Arial" w:eastAsia="仿宋_GB2312" w:cs="Arial"/>
          <w:sz w:val="32"/>
          <w:szCs w:val="32"/>
        </w:rPr>
        <w:t>工</w:t>
      </w:r>
      <w:r>
        <w:rPr>
          <w:rFonts w:hint="eastAsia" w:ascii="仿宋" w:hAnsi="仿宋" w:eastAsia="仿宋"/>
          <w:color w:val="333333"/>
          <w:sz w:val="32"/>
          <w:szCs w:val="32"/>
        </w:rPr>
        <w:t>信局）</w:t>
      </w:r>
    </w:p>
    <w:p>
      <w:pPr>
        <w:pStyle w:val="6"/>
        <w:shd w:val="clear" w:color="auto" w:fill="FFFFFF"/>
        <w:spacing w:before="0" w:beforeAutospacing="0" w:after="0" w:afterAutospacing="0"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（二）加强政策扶持</w:t>
      </w:r>
    </w:p>
    <w:p>
      <w:pPr>
        <w:spacing w:line="58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1.</w:t>
      </w:r>
      <w:r>
        <w:rPr>
          <w:rFonts w:hint="eastAsia" w:ascii="仿宋" w:hAnsi="仿宋" w:eastAsia="仿宋" w:cs="宋体"/>
          <w:b/>
          <w:color w:val="000000"/>
          <w:kern w:val="0"/>
          <w:sz w:val="32"/>
          <w:szCs w:val="32"/>
          <w:lang w:val="en-US" w:eastAsia="zh-CN" w:bidi="ar-SA"/>
        </w:rPr>
        <w:t>对高企培育实施梯次培育。</w:t>
      </w:r>
      <w:r>
        <w:rPr>
          <w:rFonts w:ascii="仿宋" w:hAnsi="仿宋" w:eastAsia="仿宋"/>
          <w:color w:val="000000"/>
          <w:sz w:val="32"/>
          <w:szCs w:val="32"/>
        </w:rPr>
        <w:t>完善高新技术企业成长加速机制，建立高新技术企业培育库，在全市遴选30家</w:t>
      </w:r>
      <w:r>
        <w:rPr>
          <w:rFonts w:hint="eastAsia" w:ascii="仿宋" w:hAnsi="仿宋" w:eastAsia="仿宋"/>
          <w:color w:val="000000"/>
          <w:sz w:val="32"/>
          <w:szCs w:val="32"/>
        </w:rPr>
        <w:t>重点培育</w:t>
      </w:r>
      <w:r>
        <w:rPr>
          <w:rFonts w:ascii="仿宋" w:hAnsi="仿宋" w:eastAsia="仿宋"/>
          <w:color w:val="000000"/>
          <w:sz w:val="32"/>
          <w:szCs w:val="32"/>
        </w:rPr>
        <w:t>企业，</w:t>
      </w:r>
      <w:r>
        <w:rPr>
          <w:rFonts w:hint="eastAsia" w:ascii="仿宋" w:hAnsi="仿宋" w:eastAsia="仿宋"/>
          <w:color w:val="000000"/>
          <w:sz w:val="32"/>
          <w:szCs w:val="32"/>
        </w:rPr>
        <w:t>并且每年滚动更新。入库企业优先从国家科技型中小企业遴选，企业还须满足的条件包括：具有独立法人资格，近一年企业的所得税缴纳方式为查账征收；企业主要产品或技术符合国家重点支持的高新技术领域；企业财务管理制度规范，建立研发经费投入预算管理制度；企业创新能力较强，有年度研发创新计划，成果转化应用成效明显，拥有一定数量的知识产权或正在申请知识产权等。</w:t>
      </w:r>
      <w:r>
        <w:rPr>
          <w:rFonts w:hint="eastAsia" w:ascii="仿宋_GB2312" w:eastAsia="仿宋_GB2312"/>
          <w:color w:val="000000"/>
          <w:sz w:val="32"/>
          <w:szCs w:val="32"/>
        </w:rPr>
        <w:t>（责任单位：工信局、发改局、农业农村局、林业局，</w:t>
      </w:r>
      <w:r>
        <w:rPr>
          <w:rFonts w:hint="eastAsia" w:ascii="仿宋_GB2312" w:hAnsi="Arial" w:eastAsia="仿宋_GB2312" w:cs="Arial"/>
          <w:sz w:val="32"/>
          <w:szCs w:val="32"/>
        </w:rPr>
        <w:t>各乡镇街道，各园区管委会）</w:t>
      </w:r>
    </w:p>
    <w:p>
      <w:pPr>
        <w:spacing w:line="580" w:lineRule="exact"/>
        <w:ind w:firstLine="643" w:firstLineChars="20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rPr>
        <w:t>2.</w:t>
      </w:r>
      <w:r>
        <w:rPr>
          <w:rFonts w:hint="eastAsia" w:ascii="仿宋" w:hAnsi="仿宋" w:eastAsia="仿宋"/>
          <w:b/>
          <w:bCs/>
          <w:color w:val="000000"/>
          <w:sz w:val="32"/>
          <w:szCs w:val="32"/>
          <w:lang w:val="en-US" w:eastAsia="zh-CN"/>
        </w:rPr>
        <w:t>对购买科技中介服务给予补助。</w:t>
      </w:r>
      <w:r>
        <w:rPr>
          <w:rFonts w:hint="eastAsia" w:ascii="仿宋_GB2312" w:hAnsi="Arial" w:eastAsia="仿宋_GB2312" w:cs="Arial"/>
          <w:sz w:val="32"/>
          <w:szCs w:val="32"/>
          <w:lang w:val="en-US" w:eastAsia="zh-CN"/>
        </w:rPr>
        <w:t>提高科技中介机构的服务能力，鼓励其开展高企申报服务，</w:t>
      </w:r>
      <w:r>
        <w:rPr>
          <w:rFonts w:hint="eastAsia" w:ascii="仿宋_GB2312" w:hAnsi="Arial" w:eastAsia="仿宋_GB2312" w:cs="Arial"/>
          <w:sz w:val="32"/>
          <w:szCs w:val="32"/>
        </w:rPr>
        <w:t>鼓励企业购买</w:t>
      </w:r>
      <w:r>
        <w:rPr>
          <w:rFonts w:hint="eastAsia" w:ascii="仿宋_GB2312" w:hAnsi="Arial" w:eastAsia="仿宋_GB2312" w:cs="Arial"/>
          <w:sz w:val="32"/>
          <w:szCs w:val="32"/>
          <w:lang w:val="en-US" w:eastAsia="zh-CN"/>
        </w:rPr>
        <w:t>高企申报</w:t>
      </w:r>
      <w:bookmarkStart w:id="0" w:name="_GoBack"/>
      <w:bookmarkEnd w:id="0"/>
      <w:r>
        <w:rPr>
          <w:rFonts w:hint="eastAsia" w:ascii="仿宋_GB2312" w:hAnsi="Arial" w:eastAsia="仿宋_GB2312" w:cs="Arial"/>
          <w:sz w:val="32"/>
          <w:szCs w:val="32"/>
        </w:rPr>
        <w:t>服务。为营造全社会促进高企发展的氛围</w:t>
      </w:r>
      <w:r>
        <w:rPr>
          <w:rFonts w:hint="eastAsia" w:ascii="仿宋_GB2312" w:hAnsi="Arial" w:eastAsia="仿宋_GB2312" w:cs="Arial"/>
          <w:sz w:val="32"/>
          <w:szCs w:val="32"/>
        </w:rPr>
        <w:t>，鼓励</w:t>
      </w:r>
      <w:r>
        <w:rPr>
          <w:rFonts w:hint="eastAsia" w:ascii="仿宋_GB2312" w:hAnsi="Arial" w:eastAsia="仿宋_GB2312" w:cs="Arial"/>
          <w:sz w:val="32"/>
          <w:szCs w:val="32"/>
        </w:rPr>
        <w:t>各乡镇（街道）、园区对辖区内企业购买的</w:t>
      </w:r>
      <w:r>
        <w:rPr>
          <w:rFonts w:hint="eastAsia" w:ascii="仿宋" w:hAnsi="仿宋" w:eastAsia="仿宋"/>
          <w:color w:val="000000"/>
          <w:sz w:val="32"/>
          <w:szCs w:val="32"/>
          <w:lang w:val="en-US" w:eastAsia="zh-CN"/>
        </w:rPr>
        <w:t>高企申报服务及专项审计费用</w:t>
      </w:r>
      <w:r>
        <w:rPr>
          <w:rFonts w:hint="eastAsia" w:ascii="仿宋" w:hAnsi="仿宋" w:eastAsia="仿宋"/>
          <w:color w:val="000000"/>
          <w:sz w:val="32"/>
          <w:szCs w:val="32"/>
        </w:rPr>
        <w:t>给</w:t>
      </w:r>
      <w:r>
        <w:rPr>
          <w:rFonts w:ascii="仿宋" w:hAnsi="仿宋" w:eastAsia="仿宋"/>
          <w:color w:val="000000"/>
          <w:sz w:val="32"/>
          <w:szCs w:val="32"/>
        </w:rPr>
        <w:t>予</w:t>
      </w:r>
      <w:r>
        <w:rPr>
          <w:rFonts w:hint="eastAsia" w:ascii="仿宋" w:hAnsi="仿宋" w:eastAsia="仿宋"/>
          <w:color w:val="000000"/>
          <w:sz w:val="32"/>
          <w:szCs w:val="32"/>
        </w:rPr>
        <w:t>补助。</w:t>
      </w:r>
      <w:r>
        <w:rPr>
          <w:rFonts w:hint="eastAsia" w:ascii="仿宋_GB2312" w:eastAsia="仿宋_GB2312"/>
          <w:color w:val="000000"/>
          <w:sz w:val="32"/>
          <w:szCs w:val="32"/>
        </w:rPr>
        <w:t>（责任单位：</w:t>
      </w:r>
      <w:r>
        <w:rPr>
          <w:rFonts w:hint="eastAsia" w:ascii="仿宋_GB2312" w:hAnsi="Arial" w:eastAsia="仿宋_GB2312" w:cs="Arial"/>
          <w:sz w:val="32"/>
          <w:szCs w:val="32"/>
        </w:rPr>
        <w:t>工</w:t>
      </w:r>
      <w:r>
        <w:rPr>
          <w:rFonts w:hint="eastAsia" w:ascii="仿宋" w:hAnsi="仿宋" w:eastAsia="仿宋" w:cs="宋体"/>
          <w:color w:val="333333"/>
          <w:kern w:val="0"/>
          <w:sz w:val="32"/>
          <w:szCs w:val="32"/>
        </w:rPr>
        <w:t>信局、</w:t>
      </w:r>
      <w:r>
        <w:rPr>
          <w:rFonts w:hint="eastAsia" w:ascii="仿宋_GB2312" w:hAnsi="Arial" w:eastAsia="仿宋_GB2312" w:cs="Arial"/>
          <w:sz w:val="32"/>
          <w:szCs w:val="32"/>
        </w:rPr>
        <w:t>各乡镇街道，各园区管委会）</w:t>
      </w:r>
    </w:p>
    <w:p>
      <w:pPr>
        <w:spacing w:line="58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lang w:val="en-US" w:eastAsia="zh-CN"/>
        </w:rPr>
        <w:t>3.对购买知识产权申报企业给予补助。</w:t>
      </w:r>
      <w:r>
        <w:rPr>
          <w:rFonts w:hint="eastAsia" w:ascii="仿宋" w:hAnsi="仿宋" w:eastAsia="仿宋" w:cs="仿宋"/>
          <w:color w:val="000000"/>
          <w:sz w:val="32"/>
          <w:szCs w:val="32"/>
          <w:lang w:val="en-US" w:eastAsia="zh-CN"/>
        </w:rPr>
        <w:t>对</w:t>
      </w:r>
      <w:r>
        <w:rPr>
          <w:rFonts w:hint="eastAsia" w:ascii="仿宋" w:hAnsi="仿宋" w:eastAsia="仿宋" w:cs="仿宋"/>
          <w:color w:val="000000"/>
          <w:sz w:val="32"/>
          <w:szCs w:val="32"/>
        </w:rPr>
        <w:t>高新技术企业培育库的企业用于申报高企且通过认定的企业购买专利的费用给予奖补：发明专利每个补助1万元、实用新型专利每个补助0.2万元，每家企业</w:t>
      </w:r>
      <w:r>
        <w:rPr>
          <w:rFonts w:hint="eastAsia" w:ascii="仿宋" w:hAnsi="仿宋" w:eastAsia="仿宋"/>
          <w:color w:val="000000"/>
          <w:sz w:val="32"/>
          <w:szCs w:val="32"/>
        </w:rPr>
        <w:t>补助总金额不超过5万元。</w:t>
      </w:r>
      <w:r>
        <w:rPr>
          <w:rFonts w:hint="eastAsia" w:ascii="仿宋_GB2312" w:hAnsi="Arial" w:eastAsia="仿宋_GB2312" w:cs="Arial"/>
          <w:sz w:val="32"/>
          <w:szCs w:val="32"/>
        </w:rPr>
        <w:t>（责任单位：</w:t>
      </w:r>
      <w:r>
        <w:rPr>
          <w:rFonts w:hint="eastAsia" w:ascii="仿宋" w:hAnsi="仿宋" w:eastAsia="仿宋"/>
          <w:color w:val="333333"/>
          <w:sz w:val="32"/>
          <w:szCs w:val="32"/>
        </w:rPr>
        <w:t>市场监管局</w:t>
      </w:r>
      <w:r>
        <w:rPr>
          <w:rFonts w:hint="eastAsia" w:ascii="仿宋_GB2312" w:hAnsi="Arial" w:eastAsia="仿宋_GB2312" w:cs="Arial"/>
          <w:sz w:val="32"/>
          <w:szCs w:val="32"/>
        </w:rPr>
        <w:t>、</w:t>
      </w:r>
      <w:r>
        <w:rPr>
          <w:rFonts w:hint="eastAsia" w:ascii="仿宋" w:hAnsi="仿宋" w:eastAsia="仿宋"/>
          <w:color w:val="333333"/>
          <w:sz w:val="32"/>
          <w:szCs w:val="32"/>
        </w:rPr>
        <w:t>财政局</w:t>
      </w:r>
      <w:r>
        <w:rPr>
          <w:rFonts w:hint="eastAsia" w:ascii="仿宋_GB2312" w:hAnsi="Arial" w:eastAsia="仿宋_GB2312" w:cs="Arial"/>
          <w:sz w:val="32"/>
          <w:szCs w:val="32"/>
        </w:rPr>
        <w:t>、工</w:t>
      </w:r>
      <w:r>
        <w:rPr>
          <w:rFonts w:hint="eastAsia" w:ascii="仿宋" w:hAnsi="仿宋" w:eastAsia="仿宋"/>
          <w:color w:val="333333"/>
          <w:sz w:val="32"/>
          <w:szCs w:val="32"/>
        </w:rPr>
        <w:t>信局）</w:t>
      </w:r>
    </w:p>
    <w:p>
      <w:pPr>
        <w:pStyle w:val="6"/>
        <w:shd w:val="clear" w:color="auto" w:fill="FFFFFF"/>
        <w:snapToGrid w:val="0"/>
        <w:spacing w:before="0" w:beforeAutospacing="0" w:after="0" w:afterAutospacing="0" w:line="580" w:lineRule="exact"/>
        <w:ind w:firstLine="643" w:firstLineChars="200"/>
        <w:rPr>
          <w:rFonts w:ascii="仿宋" w:hAnsi="仿宋" w:eastAsia="仿宋"/>
          <w:color w:val="000000"/>
          <w:sz w:val="32"/>
          <w:szCs w:val="32"/>
        </w:rPr>
      </w:pPr>
      <w:r>
        <w:rPr>
          <w:rFonts w:hint="eastAsia" w:ascii="仿宋" w:hAnsi="仿宋" w:eastAsia="仿宋" w:cs="黑体"/>
          <w:b/>
          <w:bCs/>
          <w:color w:val="000000"/>
          <w:kern w:val="2"/>
          <w:sz w:val="32"/>
          <w:szCs w:val="32"/>
          <w:lang w:val="en-US" w:eastAsia="zh-CN" w:bidi="ar-SA"/>
        </w:rPr>
        <w:t>4.对通过高企认定的企业给予补助。</w:t>
      </w:r>
      <w:r>
        <w:rPr>
          <w:rFonts w:hint="eastAsia" w:ascii="仿宋_GB2312" w:hAnsi="Arial" w:eastAsia="仿宋_GB2312" w:cs="Arial"/>
          <w:sz w:val="32"/>
          <w:szCs w:val="32"/>
        </w:rPr>
        <w:t>对我市通过高新技术企业认定或复审的企业给予奖励，其中首次申报通过国家高新技术企业认定的企业，给予奖励10万元；已获得国家高新技术企业资格，到期通过复审或认定的企业，奖励金额10万元。同一事项涉及其他政策的，由企业选择一项政策执行，奖励按照获得的最高级别执行，不重复发放。（责任单位：工</w:t>
      </w:r>
      <w:r>
        <w:rPr>
          <w:rFonts w:hint="eastAsia" w:ascii="仿宋" w:hAnsi="仿宋" w:eastAsia="仿宋"/>
          <w:color w:val="333333"/>
          <w:sz w:val="32"/>
          <w:szCs w:val="32"/>
        </w:rPr>
        <w:t>信局</w:t>
      </w:r>
      <w:r>
        <w:rPr>
          <w:rFonts w:hint="eastAsia" w:ascii="仿宋_GB2312" w:hAnsi="Arial" w:eastAsia="仿宋_GB2312" w:cs="Arial"/>
          <w:sz w:val="32"/>
          <w:szCs w:val="32"/>
        </w:rPr>
        <w:t>、</w:t>
      </w:r>
      <w:r>
        <w:rPr>
          <w:rFonts w:hint="eastAsia" w:ascii="仿宋" w:hAnsi="仿宋" w:eastAsia="仿宋"/>
          <w:color w:val="333333"/>
          <w:sz w:val="32"/>
          <w:szCs w:val="32"/>
        </w:rPr>
        <w:t>财政局）</w:t>
      </w:r>
    </w:p>
    <w:p>
      <w:pPr>
        <w:spacing w:line="580" w:lineRule="exact"/>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（三）完善工作措施</w:t>
      </w:r>
    </w:p>
    <w:p>
      <w:pPr>
        <w:spacing w:line="580" w:lineRule="exact"/>
        <w:ind w:firstLine="643" w:firstLineChars="200"/>
        <w:rPr>
          <w:rFonts w:ascii="仿宋" w:hAnsi="仿宋" w:eastAsia="仿宋_GB2312" w:cs="宋体"/>
          <w:color w:val="333333"/>
          <w:kern w:val="0"/>
          <w:sz w:val="32"/>
          <w:szCs w:val="32"/>
        </w:rPr>
      </w:pPr>
      <w:r>
        <w:rPr>
          <w:rFonts w:hint="eastAsia" w:ascii="仿宋" w:hAnsi="仿宋" w:eastAsia="仿宋" w:cs="仿宋"/>
          <w:b/>
          <w:bCs/>
          <w:color w:val="000000"/>
          <w:sz w:val="32"/>
          <w:szCs w:val="32"/>
        </w:rPr>
        <w:t>1.加强组织领导，强化责任落实。</w:t>
      </w:r>
      <w:r>
        <w:rPr>
          <w:rFonts w:hint="eastAsia" w:ascii="仿宋" w:hAnsi="仿宋" w:eastAsia="仿宋" w:cs="宋体"/>
          <w:color w:val="333333"/>
          <w:kern w:val="0"/>
          <w:sz w:val="32"/>
          <w:szCs w:val="32"/>
        </w:rPr>
        <w:t>由市政府分管副市长统筹组织推进全市高新技术企业认定管理工作，建立、完善部门会商制度，及时协调解决企业申报高新技术企业过程中出现的困难和问题，促进高新技术企业健康发展。建立重点培育企业现场走访、进度跟踪、问题协调等工作机制。</w:t>
      </w:r>
      <w:r>
        <w:rPr>
          <w:rFonts w:hint="eastAsia" w:ascii="仿宋_GB2312" w:hAnsi="Arial" w:eastAsia="仿宋_GB2312" w:cs="Arial"/>
          <w:sz w:val="32"/>
          <w:szCs w:val="32"/>
        </w:rPr>
        <w:t>各乡镇（街道）、园区</w:t>
      </w:r>
      <w:r>
        <w:rPr>
          <w:rFonts w:hint="eastAsia" w:ascii="仿宋" w:hAnsi="仿宋" w:eastAsia="仿宋" w:cs="宋体"/>
          <w:color w:val="333333"/>
          <w:kern w:val="0"/>
          <w:sz w:val="32"/>
          <w:szCs w:val="32"/>
        </w:rPr>
        <w:t>对于列入高企培育库采用属地管理挂包的方式</w:t>
      </w:r>
      <w:r>
        <w:rPr>
          <w:rFonts w:ascii="仿宋" w:hAnsi="仿宋" w:eastAsia="仿宋" w:cs="宋体"/>
          <w:color w:val="333333"/>
          <w:kern w:val="0"/>
          <w:sz w:val="32"/>
          <w:szCs w:val="32"/>
        </w:rPr>
        <w:t>实行动态跟踪服务管理，实时了解企业知识产权、人员、研发投入等基本情况，</w:t>
      </w:r>
      <w:r>
        <w:rPr>
          <w:rFonts w:hint="eastAsia" w:ascii="仿宋" w:hAnsi="仿宋" w:eastAsia="仿宋" w:cs="宋体"/>
          <w:color w:val="333333"/>
          <w:kern w:val="0"/>
          <w:sz w:val="32"/>
          <w:szCs w:val="32"/>
        </w:rPr>
        <w:t>各相关部门及时</w:t>
      </w:r>
      <w:r>
        <w:rPr>
          <w:rFonts w:ascii="仿宋" w:hAnsi="仿宋" w:eastAsia="仿宋" w:cs="宋体"/>
          <w:color w:val="333333"/>
          <w:kern w:val="0"/>
          <w:sz w:val="32"/>
          <w:szCs w:val="32"/>
        </w:rPr>
        <w:t>协助企业解决申报认定过程</w:t>
      </w:r>
      <w:r>
        <w:rPr>
          <w:rFonts w:hint="eastAsia" w:ascii="仿宋" w:hAnsi="仿宋" w:eastAsia="仿宋" w:cs="宋体"/>
          <w:color w:val="333333"/>
          <w:kern w:val="0"/>
          <w:sz w:val="32"/>
          <w:szCs w:val="32"/>
        </w:rPr>
        <w:t>中遇到的困难和问题。同时，给予工作经费支持，</w:t>
      </w:r>
      <w:r>
        <w:rPr>
          <w:rFonts w:hint="eastAsia" w:ascii="仿宋_GB2312" w:hAnsi="Arial" w:eastAsia="仿宋_GB2312" w:cs="Arial"/>
          <w:sz w:val="32"/>
          <w:szCs w:val="32"/>
        </w:rPr>
        <w:t>乡镇（街道）、园区每培育1家国家高新技术企业奖励相关工作经费2万元（含属地中央省地属企业）。（责任单位：政府办、工</w:t>
      </w:r>
      <w:r>
        <w:rPr>
          <w:rFonts w:hint="eastAsia" w:ascii="仿宋" w:hAnsi="仿宋" w:eastAsia="仿宋" w:cs="宋体"/>
          <w:color w:val="333333"/>
          <w:kern w:val="0"/>
          <w:sz w:val="32"/>
          <w:szCs w:val="32"/>
        </w:rPr>
        <w:t>信局、市场监管局、财政局、统计</w:t>
      </w:r>
      <w:r>
        <w:rPr>
          <w:rFonts w:hint="eastAsia" w:ascii="仿宋_GB2312" w:hAnsi="Arial" w:eastAsia="仿宋_GB2312" w:cs="Arial"/>
          <w:sz w:val="32"/>
          <w:szCs w:val="32"/>
        </w:rPr>
        <w:t>局、各乡镇街道、各园区管委会）</w:t>
      </w:r>
    </w:p>
    <w:p>
      <w:pPr>
        <w:spacing w:line="580" w:lineRule="exact"/>
        <w:ind w:firstLine="643" w:firstLineChars="200"/>
        <w:rPr>
          <w:rFonts w:ascii="仿宋" w:hAnsi="仿宋" w:eastAsia="仿宋" w:cs="宋体"/>
          <w:color w:val="333333"/>
          <w:kern w:val="0"/>
          <w:sz w:val="32"/>
          <w:szCs w:val="32"/>
        </w:rPr>
      </w:pPr>
      <w:r>
        <w:rPr>
          <w:rFonts w:hint="eastAsia" w:ascii="仿宋" w:hAnsi="仿宋" w:eastAsia="仿宋" w:cs="仿宋"/>
          <w:b/>
          <w:bCs/>
          <w:color w:val="000000"/>
          <w:sz w:val="32"/>
          <w:szCs w:val="32"/>
        </w:rPr>
        <w:t>2.强化指标考核，加大推动力度。</w:t>
      </w:r>
      <w:r>
        <w:rPr>
          <w:rFonts w:hint="eastAsia" w:ascii="仿宋" w:hAnsi="仿宋" w:eastAsia="仿宋" w:cs="宋体"/>
          <w:color w:val="333333"/>
          <w:kern w:val="0"/>
          <w:sz w:val="32"/>
          <w:szCs w:val="32"/>
        </w:rPr>
        <w:t>将“高新技术企业年净增长量”这一指标列入对乡镇（街道）、园区的年度绩效管理考核中，</w:t>
      </w:r>
      <w:r>
        <w:rPr>
          <w:rFonts w:ascii="仿宋" w:hAnsi="仿宋" w:eastAsia="仿宋" w:cs="宋体"/>
          <w:color w:val="333333"/>
          <w:kern w:val="0"/>
          <w:sz w:val="32"/>
          <w:szCs w:val="32"/>
        </w:rPr>
        <w:t>强化各单位的主体责任。</w:t>
      </w:r>
      <w:r>
        <w:rPr>
          <w:rFonts w:hint="eastAsia" w:ascii="仿宋" w:hAnsi="仿宋" w:eastAsia="仿宋" w:cs="宋体"/>
          <w:color w:val="333333"/>
          <w:kern w:val="0"/>
          <w:sz w:val="32"/>
          <w:szCs w:val="32"/>
        </w:rPr>
        <w:t>各有关部门要结合本部门实际，共同推进工作落实，</w:t>
      </w:r>
      <w:r>
        <w:rPr>
          <w:rFonts w:ascii="仿宋" w:hAnsi="仿宋" w:eastAsia="仿宋" w:cs="宋体"/>
          <w:color w:val="333333"/>
          <w:kern w:val="0"/>
          <w:sz w:val="32"/>
          <w:szCs w:val="32"/>
        </w:rPr>
        <w:t>全力推动培育工作有效开展。</w:t>
      </w:r>
      <w:r>
        <w:rPr>
          <w:rFonts w:hint="eastAsia" w:ascii="仿宋" w:hAnsi="仿宋" w:eastAsia="仿宋" w:cs="宋体"/>
          <w:color w:val="333333"/>
          <w:kern w:val="0"/>
          <w:sz w:val="32"/>
          <w:szCs w:val="32"/>
        </w:rPr>
        <w:t>（</w:t>
      </w:r>
      <w:r>
        <w:rPr>
          <w:rFonts w:hint="eastAsia" w:ascii="仿宋_GB2312" w:hAnsi="Arial" w:eastAsia="仿宋_GB2312" w:cs="Arial"/>
          <w:sz w:val="32"/>
          <w:szCs w:val="32"/>
        </w:rPr>
        <w:t>责任单位：市委办、政府办、工信局、统计局，各乡镇街道，各园区管委会）</w:t>
      </w:r>
    </w:p>
    <w:p>
      <w:pPr>
        <w:spacing w:line="580" w:lineRule="exact"/>
        <w:ind w:firstLine="643" w:firstLineChars="200"/>
        <w:rPr>
          <w:rFonts w:ascii="仿宋_GB2312" w:eastAsia="仿宋_GB2312"/>
          <w:color w:val="000000"/>
          <w:sz w:val="32"/>
          <w:szCs w:val="32"/>
        </w:rPr>
      </w:pPr>
      <w:r>
        <w:rPr>
          <w:rFonts w:hint="eastAsia" w:ascii="仿宋" w:hAnsi="仿宋" w:eastAsia="仿宋" w:cs="仿宋"/>
          <w:b/>
          <w:bCs/>
          <w:color w:val="000000"/>
          <w:sz w:val="32"/>
          <w:szCs w:val="32"/>
        </w:rPr>
        <w:t>3.注重“三产并进”，推动产业扩展。</w:t>
      </w:r>
      <w:r>
        <w:rPr>
          <w:rFonts w:hint="eastAsia" w:ascii="仿宋_GB2312" w:eastAsia="仿宋_GB2312"/>
          <w:color w:val="000000"/>
          <w:sz w:val="32"/>
          <w:szCs w:val="32"/>
        </w:rPr>
        <w:t>完善和优化高新技术产业投资环境，引进高新技术产业项目，注重推动高新技术企业兼顾“三产”的发展,重点突出我市3321产业发展体系，推进汽车及机械加工、纺织新材料、石墨和石墨烯三大主导产业，林竹、建材、化工三大传统产业，现代物流和文旅康养两大服务业，特色现代农业等领域高新技术企业发展；支持传统企业转型升级，推动我市制造业向高端化迈进。（责任单位：工信局、市发改局、市农业农村局、市林业局，</w:t>
      </w:r>
      <w:r>
        <w:rPr>
          <w:rFonts w:hint="eastAsia" w:ascii="仿宋_GB2312" w:hAnsi="Arial" w:eastAsia="仿宋_GB2312" w:cs="Arial"/>
          <w:sz w:val="32"/>
          <w:szCs w:val="32"/>
        </w:rPr>
        <w:t>各乡镇街道，各园区管委会）</w:t>
      </w:r>
    </w:p>
    <w:p>
      <w:pPr>
        <w:spacing w:line="580" w:lineRule="exact"/>
        <w:ind w:firstLine="643" w:firstLineChars="200"/>
        <w:rPr>
          <w:rFonts w:ascii="仿宋_GB2312" w:eastAsia="仿宋_GB2312"/>
          <w:color w:val="000000"/>
          <w:sz w:val="32"/>
          <w:szCs w:val="32"/>
        </w:rPr>
      </w:pPr>
      <w:r>
        <w:rPr>
          <w:rFonts w:hint="eastAsia" w:ascii="仿宋" w:hAnsi="仿宋" w:eastAsia="仿宋" w:cs="仿宋"/>
          <w:b/>
          <w:bCs/>
          <w:color w:val="000000"/>
          <w:sz w:val="32"/>
          <w:szCs w:val="32"/>
        </w:rPr>
        <w:t>4.突出“三区并举”，发挥主体作用。</w:t>
      </w:r>
      <w:r>
        <w:rPr>
          <w:rFonts w:hint="eastAsia" w:ascii="仿宋_GB2312" w:eastAsia="仿宋_GB2312"/>
          <w:color w:val="000000"/>
          <w:sz w:val="32"/>
          <w:szCs w:val="32"/>
        </w:rPr>
        <w:t>重点推进“三区”（尼葛园、石墨和石墨烯园、汽车园）高企的培育工作，根据“三区”各自的产业特点，制定不同的发展目标和任务，并加大统筹协调和政策扶持力度，完善服务，全力推进高新技术企业培育工作。（责任单位：尼葛园管委会、石墨和石墨烯产业园管委会、汽车园管委会）</w:t>
      </w:r>
    </w:p>
    <w:p>
      <w:pPr>
        <w:spacing w:line="580" w:lineRule="exact"/>
        <w:ind w:firstLine="643" w:firstLineChars="200"/>
        <w:rPr>
          <w:rFonts w:hint="eastAsia" w:ascii="仿宋_GB2312" w:eastAsia="仿宋_GB2312"/>
          <w:color w:val="000000"/>
          <w:sz w:val="32"/>
          <w:szCs w:val="32"/>
        </w:rPr>
      </w:pPr>
      <w:r>
        <w:rPr>
          <w:rFonts w:hint="eastAsia" w:ascii="仿宋" w:hAnsi="仿宋" w:eastAsia="仿宋" w:cs="仿宋"/>
          <w:b/>
          <w:bCs/>
          <w:color w:val="000000"/>
          <w:sz w:val="32"/>
          <w:szCs w:val="32"/>
        </w:rPr>
        <w:t>5.坚持“新老并重”，落细跟踪服务。</w:t>
      </w:r>
      <w:r>
        <w:rPr>
          <w:rFonts w:hint="eastAsia" w:ascii="仿宋_GB2312" w:eastAsia="仿宋_GB2312"/>
          <w:color w:val="000000"/>
          <w:sz w:val="32"/>
          <w:szCs w:val="32"/>
        </w:rPr>
        <w:t>在高新技术企业培育过程中，成立专人专班，责任落实到人，定人定企全程跟踪服务，对企业的服务要做到“新老并重”，即既要做到对于当年条件成熟、具备条件的企业全程助推、培育，又要做到对原在库企业持续跟踪服务，确保复审企业顺利通过。（责任单位：工信局、发改局、农业农村局、林业局，</w:t>
      </w:r>
      <w:r>
        <w:rPr>
          <w:rFonts w:hint="eastAsia" w:ascii="仿宋_GB2312" w:hAnsi="Arial" w:eastAsia="仿宋_GB2312" w:cs="Arial"/>
          <w:sz w:val="32"/>
          <w:szCs w:val="32"/>
        </w:rPr>
        <w:t>各乡镇街道，各园区管委</w:t>
      </w:r>
      <w:r>
        <w:rPr>
          <w:rFonts w:hint="eastAsia" w:ascii="仿宋_GB2312" w:eastAsia="仿宋_GB2312"/>
          <w:color w:val="000000"/>
          <w:sz w:val="32"/>
          <w:szCs w:val="32"/>
        </w:rPr>
        <w:t>会）</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本行动计划自20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日起施行，有效期至202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年12月31日，由市</w:t>
      </w:r>
      <w:r>
        <w:rPr>
          <w:rFonts w:hint="eastAsia" w:ascii="仿宋_GB2312" w:eastAsia="仿宋_GB2312"/>
          <w:color w:val="000000"/>
          <w:sz w:val="32"/>
          <w:szCs w:val="32"/>
          <w:lang w:val="en-US" w:eastAsia="zh-CN"/>
        </w:rPr>
        <w:t>工信局及相关部门</w:t>
      </w:r>
      <w:r>
        <w:rPr>
          <w:rFonts w:hint="eastAsia" w:ascii="仿宋_GB2312" w:eastAsia="仿宋_GB2312"/>
          <w:color w:val="000000"/>
          <w:sz w:val="32"/>
          <w:szCs w:val="32"/>
        </w:rPr>
        <w:t>负责</w:t>
      </w:r>
      <w:r>
        <w:rPr>
          <w:rFonts w:hint="eastAsia" w:ascii="仿宋_GB2312" w:eastAsia="仿宋_GB2312"/>
          <w:color w:val="000000"/>
          <w:sz w:val="32"/>
          <w:szCs w:val="32"/>
          <w:lang w:val="en-US" w:eastAsia="zh-CN"/>
        </w:rPr>
        <w:t>具体解释</w:t>
      </w:r>
      <w:r>
        <w:rPr>
          <w:rFonts w:hint="eastAsia" w:ascii="仿宋_GB2312" w:eastAsia="仿宋_GB2312"/>
          <w:color w:val="000000"/>
          <w:sz w:val="32"/>
          <w:szCs w:val="32"/>
        </w:rPr>
        <w:t>。本行动计划与我市同类政策按就高不就低的原则执行，不重复支持。</w:t>
      </w:r>
    </w:p>
    <w:p>
      <w:pPr>
        <w:spacing w:line="580" w:lineRule="exact"/>
        <w:ind w:firstLine="640" w:firstLineChars="200"/>
        <w:rPr>
          <w:rFonts w:ascii="仿宋" w:hAnsi="仿宋" w:eastAsia="仿宋" w:cs="仿宋"/>
          <w:color w:val="FF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FF"/>
    <w:rsid w:val="000C19BE"/>
    <w:rsid w:val="00125B33"/>
    <w:rsid w:val="00160A06"/>
    <w:rsid w:val="00161C85"/>
    <w:rsid w:val="0019277D"/>
    <w:rsid w:val="00217484"/>
    <w:rsid w:val="00226D97"/>
    <w:rsid w:val="00236A76"/>
    <w:rsid w:val="00282C86"/>
    <w:rsid w:val="002B23D5"/>
    <w:rsid w:val="002E7AA0"/>
    <w:rsid w:val="003C171C"/>
    <w:rsid w:val="004610CC"/>
    <w:rsid w:val="00461548"/>
    <w:rsid w:val="004929EC"/>
    <w:rsid w:val="00515313"/>
    <w:rsid w:val="0062139D"/>
    <w:rsid w:val="007A11AE"/>
    <w:rsid w:val="007E22A3"/>
    <w:rsid w:val="0081411E"/>
    <w:rsid w:val="008817FF"/>
    <w:rsid w:val="00A123E0"/>
    <w:rsid w:val="00A909FA"/>
    <w:rsid w:val="00A97EB7"/>
    <w:rsid w:val="00B32C24"/>
    <w:rsid w:val="00C17FB3"/>
    <w:rsid w:val="00C820A0"/>
    <w:rsid w:val="00E06F02"/>
    <w:rsid w:val="00E80B96"/>
    <w:rsid w:val="00FB2CB0"/>
    <w:rsid w:val="00FC722D"/>
    <w:rsid w:val="282F5634"/>
    <w:rsid w:val="33093D6E"/>
    <w:rsid w:val="56C178CB"/>
    <w:rsid w:val="7C4F7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1"/>
    <w:uiPriority w:val="0"/>
    <w:pPr>
      <w:ind w:left="100" w:leftChars="25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uiPriority w:val="0"/>
    <w:rPr>
      <w:rFonts w:ascii="Calibri" w:hAnsi="Calibri" w:eastAsia="宋体" w:cs="黑体"/>
      <w:kern w:val="2"/>
      <w:sz w:val="18"/>
      <w:szCs w:val="18"/>
    </w:rPr>
  </w:style>
  <w:style w:type="character" w:customStyle="1" w:styleId="10">
    <w:name w:val="页脚 Char"/>
    <w:basedOn w:val="8"/>
    <w:link w:val="4"/>
    <w:qFormat/>
    <w:uiPriority w:val="0"/>
    <w:rPr>
      <w:rFonts w:ascii="Calibri" w:hAnsi="Calibri" w:eastAsia="宋体" w:cs="黑体"/>
      <w:kern w:val="2"/>
      <w:sz w:val="18"/>
      <w:szCs w:val="18"/>
    </w:rPr>
  </w:style>
  <w:style w:type="character" w:customStyle="1" w:styleId="11">
    <w:name w:val="日期 Char"/>
    <w:basedOn w:val="8"/>
    <w:link w:val="3"/>
    <w:uiPriority w:val="0"/>
    <w:rPr>
      <w:rFonts w:ascii="Calibri" w:hAnsi="Calibri" w:eastAsia="宋体" w:cs="黑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412</Words>
  <Characters>2352</Characters>
  <Lines>19</Lines>
  <Paragraphs>5</Paragraphs>
  <TotalTime>36</TotalTime>
  <ScaleCrop>false</ScaleCrop>
  <LinksUpToDate>false</LinksUpToDate>
  <CharactersWithSpaces>2759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2021-03-20T00:55:00Z</dcterms:created>
  <dc:creator>冯xm</dc:creator>
  <cp:lastModifiedBy>WPS_1528167045</cp:lastModifiedBy>
  <dcterms:modified xsi:type="dcterms:W3CDTF">2021-03-26T07:13:11Z</dcterms:modified>
  <dc:title>关于征求《永安市高新技术企业培育三年倍增计划》修改意见的通知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F49D6918297E45D484BAEF90E221BAA6</vt:lpwstr>
  </property>
</Properties>
</file>