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永安市绿城资产管理有限公司永安市燕江中路345号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一、永安市燕江中路345号概况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40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3900.00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2026年05月16日08时00分至2026年05月24日17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2026年05月16日08时00分至2026年05月24日17 时30分</w:t>
      </w:r>
      <w:bookmarkStart w:id="0" w:name="_GoBack"/>
      <w:bookmarkEnd w:id="0"/>
      <w:r>
        <w:rPr>
          <w:rFonts w:hint="eastAsia" w:ascii="宋体" w:hAnsi="宋体" w:cs="宋体"/>
          <w:b w:val="0"/>
          <w:bCs w:val="0"/>
          <w:color w:val="0000FF"/>
          <w:sz w:val="28"/>
          <w:szCs w:val="28"/>
          <w:u w:val="single"/>
          <w:lang w:val="en-US" w:eastAsia="zh-CN"/>
        </w:rPr>
        <w:t>（北京时间）；黄烨 13950933910。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11700.00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永安市绿城资产管理有限公司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开户银行：兴业银行永安支行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银行账号：182010100100468754</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F4EB9F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43CD627B">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14950" cy="3978910"/>
            <wp:effectExtent l="0" t="0" r="0" b="2540"/>
            <wp:docPr id="5" name="图片 5" descr="C:\Users\ADMINI~1\AppData\Local\Temp\WeChat Files\d2ae1816437febfdc6195522600887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WeChat Files\d2ae1816437febfdc6195522600887e.jpg"/>
                    <pic:cNvPicPr>
                      <a:picLocks noChangeAspect="1" noChangeArrowheads="1"/>
                    </pic:cNvPicPr>
                  </pic:nvPicPr>
                  <pic:blipFill>
                    <a:blip r:embed="rId4" cstate="print"/>
                    <a:srcRect/>
                    <a:stretch>
                      <a:fillRect/>
                    </a:stretch>
                  </pic:blipFill>
                  <pic:spPr>
                    <a:xfrm>
                      <a:off x="0" y="0"/>
                      <a:ext cx="5314950" cy="3978910"/>
                    </a:xfrm>
                    <a:prstGeom prst="rect">
                      <a:avLst/>
                    </a:prstGeom>
                    <a:noFill/>
                    <a:ln w="9525">
                      <a:noFill/>
                      <a:miter lim="800000"/>
                      <a:headEnd/>
                      <a:tailEnd/>
                    </a:ln>
                  </pic:spPr>
                </pic:pic>
              </a:graphicData>
            </a:graphic>
          </wp:inline>
        </w:drawing>
      </w:r>
    </w:p>
    <w:p w14:paraId="0D808342">
      <w:pPr>
        <w:rPr>
          <w:rFonts w:hint="eastAsia" w:ascii="黑体" w:hAnsi="黑体" w:eastAsia="黑体" w:cs="黑体"/>
          <w:sz w:val="28"/>
          <w:szCs w:val="28"/>
        </w:rPr>
      </w:pPr>
      <w:r>
        <w:rPr>
          <w:rFonts w:hint="eastAsia" w:ascii="黑体" w:hAnsi="黑体" w:eastAsia="黑体" w:cs="黑体"/>
          <w:sz w:val="28"/>
          <w:szCs w:val="28"/>
        </w:rPr>
        <w:drawing>
          <wp:inline distT="0" distB="0" distL="0" distR="0">
            <wp:extent cx="5362575" cy="4014470"/>
            <wp:effectExtent l="0" t="0" r="9525" b="5080"/>
            <wp:docPr id="6" name="图片 6" descr="C:\Users\ADMINI~1\AppData\Local\Temp\WeChat Files\eda548ef8f62e974c7771863db1629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1\AppData\Local\Temp\WeChat Files\eda548ef8f62e974c7771863db1629d.jpg"/>
                    <pic:cNvPicPr>
                      <a:picLocks noChangeAspect="1" noChangeArrowheads="1"/>
                    </pic:cNvPicPr>
                  </pic:nvPicPr>
                  <pic:blipFill>
                    <a:blip r:embed="rId5" cstate="print"/>
                    <a:srcRect/>
                    <a:stretch>
                      <a:fillRect/>
                    </a:stretch>
                  </pic:blipFill>
                  <pic:spPr>
                    <a:xfrm>
                      <a:off x="0" y="0"/>
                      <a:ext cx="5362575" cy="4014470"/>
                    </a:xfrm>
                    <a:prstGeom prst="rect">
                      <a:avLst/>
                    </a:prstGeom>
                    <a:noFill/>
                    <a:ln w="9525">
                      <a:noFill/>
                      <a:miter lim="800000"/>
                      <a:headEnd/>
                      <a:tailEnd/>
                    </a:ln>
                  </pic:spPr>
                </pic:pic>
              </a:graphicData>
            </a:graphic>
          </wp:inline>
        </w:drawing>
      </w:r>
    </w:p>
    <w:p w14:paraId="72FF38F3">
      <w:pPr>
        <w:rPr>
          <w:rFonts w:hint="eastAsia" w:ascii="黑体" w:hAnsi="黑体" w:eastAsia="黑体" w:cs="黑体"/>
          <w:color w:val="auto"/>
          <w:sz w:val="28"/>
          <w:szCs w:val="28"/>
          <w:lang w:val="en-US" w:eastAsia="zh-CN"/>
        </w:rPr>
      </w:pPr>
      <w:r>
        <w:rPr>
          <w:rFonts w:hint="eastAsia" w:ascii="黑体" w:hAnsi="黑体" w:eastAsia="黑体" w:cs="黑体"/>
          <w:sz w:val="28"/>
          <w:szCs w:val="28"/>
        </w:rPr>
        <w:drawing>
          <wp:inline distT="0" distB="0" distL="0" distR="0">
            <wp:extent cx="4373245" cy="5828030"/>
            <wp:effectExtent l="0" t="0" r="8255" b="1270"/>
            <wp:docPr id="7" name="图片 7" descr="C:\Users\ADMINI~1\AppData\Local\Temp\WeChat Files\b04a934672d8c8a4464da5f0e68b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1\AppData\Local\Temp\WeChat Files\b04a934672d8c8a4464da5f0e68b210.jpg"/>
                    <pic:cNvPicPr>
                      <a:picLocks noChangeAspect="1" noChangeArrowheads="1"/>
                    </pic:cNvPicPr>
                  </pic:nvPicPr>
                  <pic:blipFill>
                    <a:blip r:embed="rId6" cstate="print"/>
                    <a:srcRect/>
                    <a:stretch>
                      <a:fillRect/>
                    </a:stretch>
                  </pic:blipFill>
                  <pic:spPr>
                    <a:xfrm>
                      <a:off x="0" y="0"/>
                      <a:ext cx="4373245" cy="5828030"/>
                    </a:xfrm>
                    <a:prstGeom prst="rect">
                      <a:avLst/>
                    </a:prstGeom>
                    <a:noFill/>
                    <a:ln w="9525">
                      <a:noFill/>
                      <a:miter lim="800000"/>
                      <a:headEnd/>
                      <a:tailEnd/>
                    </a:ln>
                  </pic:spPr>
                </pic:pic>
              </a:graphicData>
            </a:graphic>
          </wp:inline>
        </w:drawing>
      </w: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01F1E13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永安市绿城资产管理有限公司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7C0F6809">
      <w:pPr>
        <w:pStyle w:val="8"/>
        <w:numPr>
          <w:ilvl w:val="0"/>
          <w:numId w:val="0"/>
        </w:numPr>
        <w:ind w:firstLine="560" w:firstLineChars="200"/>
        <w:jc w:val="both"/>
        <w:rPr>
          <w:rFonts w:hint="eastAsia" w:ascii="宋体" w:hAnsi="宋体" w:eastAsia="宋体" w:cs="宋体"/>
          <w:b w:val="0"/>
          <w:bCs w:val="0"/>
          <w:color w:val="auto"/>
          <w:kern w:val="2"/>
          <w:sz w:val="32"/>
          <w:szCs w:val="32"/>
          <w:highlight w:val="none"/>
        </w:rPr>
      </w:pPr>
      <w:r>
        <w:rPr>
          <w:rFonts w:hint="eastAsia" w:ascii="宋体" w:hAnsi="宋体" w:eastAsia="宋体" w:cs="宋体"/>
          <w:b w:val="0"/>
          <w:bCs w:val="0"/>
          <w:color w:val="auto"/>
          <w:kern w:val="2"/>
          <w:sz w:val="28"/>
          <w:szCs w:val="28"/>
          <w:highlight w:val="none"/>
          <w:lang w:val="en-US" w:eastAsia="zh-CN" w:bidi="ar-SA"/>
        </w:rPr>
        <w:t>特此承诺!</w:t>
      </w: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7404D525">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EF8FD0">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35B926AA">
      <w:pPr>
        <w:spacing w:after="312" w:afterLines="100"/>
        <w:outlineLvl w:val="1"/>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特此证明。</w:t>
      </w: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1AB45B4">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6"/>
        <w:gridCol w:w="1316"/>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6"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1316"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6"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5386"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6"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5386"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6"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5386"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6"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5386"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740C1B7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1074716C">
      <w:pPr>
        <w:pStyle w:val="8"/>
        <w:numPr>
          <w:ilvl w:val="0"/>
          <w:numId w:val="0"/>
        </w:numPr>
        <w:ind w:leftChars="0"/>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永安市绿城资产管理有限公司</w:t>
      </w:r>
    </w:p>
    <w:p w14:paraId="4307301B">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7181D1FF">
      <w:pPr>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kern w:val="2"/>
          <w:sz w:val="28"/>
          <w:szCs w:val="28"/>
          <w:highlight w:val="none"/>
          <w:lang w:val="en-US" w:eastAsia="zh-CN" w:bidi="ar-SA"/>
        </w:rPr>
        <w:t>日期：   年   月    日</w:t>
      </w: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6EFD1DA5">
      <w:pPr>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永安市绿城资产管理有限公司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永安市燕江中路345号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791608A"/>
    <w:rsid w:val="09B1346C"/>
    <w:rsid w:val="0CD73DED"/>
    <w:rsid w:val="0D0204FD"/>
    <w:rsid w:val="0DCB31B2"/>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C33473D"/>
    <w:rsid w:val="1F4B04E3"/>
    <w:rsid w:val="20212206"/>
    <w:rsid w:val="20D96C59"/>
    <w:rsid w:val="21337123"/>
    <w:rsid w:val="213E291B"/>
    <w:rsid w:val="218800BF"/>
    <w:rsid w:val="21E15612"/>
    <w:rsid w:val="220E11D4"/>
    <w:rsid w:val="22486A00"/>
    <w:rsid w:val="2427108B"/>
    <w:rsid w:val="244606E6"/>
    <w:rsid w:val="25D4249D"/>
    <w:rsid w:val="26286B58"/>
    <w:rsid w:val="277030BB"/>
    <w:rsid w:val="288A7454"/>
    <w:rsid w:val="28D5691D"/>
    <w:rsid w:val="28DC4A7A"/>
    <w:rsid w:val="29730E20"/>
    <w:rsid w:val="2B283386"/>
    <w:rsid w:val="2BB21EB7"/>
    <w:rsid w:val="2D326BCB"/>
    <w:rsid w:val="2D68406F"/>
    <w:rsid w:val="2E0B01A7"/>
    <w:rsid w:val="2E1445E6"/>
    <w:rsid w:val="2E9B7195"/>
    <w:rsid w:val="2F2F0C5C"/>
    <w:rsid w:val="2F6264A0"/>
    <w:rsid w:val="2F7B22F1"/>
    <w:rsid w:val="312C5D52"/>
    <w:rsid w:val="31D62693"/>
    <w:rsid w:val="31F6579B"/>
    <w:rsid w:val="3265786D"/>
    <w:rsid w:val="32B46A60"/>
    <w:rsid w:val="34332FCC"/>
    <w:rsid w:val="377F0D1C"/>
    <w:rsid w:val="383A029B"/>
    <w:rsid w:val="38677FBE"/>
    <w:rsid w:val="39304B79"/>
    <w:rsid w:val="393B2E4B"/>
    <w:rsid w:val="39CE564E"/>
    <w:rsid w:val="39D92F37"/>
    <w:rsid w:val="3A7E3559"/>
    <w:rsid w:val="3B801ADA"/>
    <w:rsid w:val="3DDB353E"/>
    <w:rsid w:val="3E416D5D"/>
    <w:rsid w:val="4080634C"/>
    <w:rsid w:val="40E10989"/>
    <w:rsid w:val="439267ED"/>
    <w:rsid w:val="43AD517F"/>
    <w:rsid w:val="44A31A2B"/>
    <w:rsid w:val="45603AA7"/>
    <w:rsid w:val="463E6D37"/>
    <w:rsid w:val="47193DB5"/>
    <w:rsid w:val="4735060A"/>
    <w:rsid w:val="47491777"/>
    <w:rsid w:val="48E7329B"/>
    <w:rsid w:val="4934697F"/>
    <w:rsid w:val="4A720258"/>
    <w:rsid w:val="4C3F27CB"/>
    <w:rsid w:val="4C630292"/>
    <w:rsid w:val="4C6E7E28"/>
    <w:rsid w:val="4D7C74AA"/>
    <w:rsid w:val="50E6037F"/>
    <w:rsid w:val="52475554"/>
    <w:rsid w:val="53F41960"/>
    <w:rsid w:val="55896C65"/>
    <w:rsid w:val="561F12B3"/>
    <w:rsid w:val="56333043"/>
    <w:rsid w:val="58881664"/>
    <w:rsid w:val="599D6D70"/>
    <w:rsid w:val="59A54308"/>
    <w:rsid w:val="59BF5143"/>
    <w:rsid w:val="5AEA1848"/>
    <w:rsid w:val="5C351CD0"/>
    <w:rsid w:val="5C563E5C"/>
    <w:rsid w:val="5C615E3C"/>
    <w:rsid w:val="5C9B1B4D"/>
    <w:rsid w:val="5D1E0233"/>
    <w:rsid w:val="5D4B6457"/>
    <w:rsid w:val="5D79086B"/>
    <w:rsid w:val="5F65245D"/>
    <w:rsid w:val="61D537E6"/>
    <w:rsid w:val="63BE4E56"/>
    <w:rsid w:val="651C43B9"/>
    <w:rsid w:val="651C44B9"/>
    <w:rsid w:val="66AD5C15"/>
    <w:rsid w:val="6763065D"/>
    <w:rsid w:val="6A0465E8"/>
    <w:rsid w:val="6B4C5C69"/>
    <w:rsid w:val="6B5F148E"/>
    <w:rsid w:val="6BCB5854"/>
    <w:rsid w:val="6C2461D9"/>
    <w:rsid w:val="6C6A7979"/>
    <w:rsid w:val="6C8F1779"/>
    <w:rsid w:val="6DA545CF"/>
    <w:rsid w:val="6DBB315B"/>
    <w:rsid w:val="6DFA5003"/>
    <w:rsid w:val="6E2247FF"/>
    <w:rsid w:val="6E970CEA"/>
    <w:rsid w:val="6F2B0871"/>
    <w:rsid w:val="6F370C8F"/>
    <w:rsid w:val="70835BEF"/>
    <w:rsid w:val="719D2B54"/>
    <w:rsid w:val="71CB4AE9"/>
    <w:rsid w:val="71EC5EDE"/>
    <w:rsid w:val="72BB3F2C"/>
    <w:rsid w:val="7395631E"/>
    <w:rsid w:val="743A3444"/>
    <w:rsid w:val="74CF0386"/>
    <w:rsid w:val="74E146F2"/>
    <w:rsid w:val="755B6390"/>
    <w:rsid w:val="75937381"/>
    <w:rsid w:val="761C53FE"/>
    <w:rsid w:val="78F57CEC"/>
    <w:rsid w:val="7A536D8C"/>
    <w:rsid w:val="7A665CAD"/>
    <w:rsid w:val="7C216575"/>
    <w:rsid w:val="7C4D116C"/>
    <w:rsid w:val="7C9303E5"/>
    <w:rsid w:val="7E6D056E"/>
    <w:rsid w:val="7E882622"/>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3164</Words>
  <Characters>3375</Characters>
  <Lines>0</Lines>
  <Paragraphs>0</Paragraphs>
  <TotalTime>0</TotalTime>
  <ScaleCrop>false</ScaleCrop>
  <LinksUpToDate>false</LinksUpToDate>
  <CharactersWithSpaces>3859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2025-04-09T03:15:00Z</cp:lastPrinted>
  <dcterms:modified xsi:type="dcterms:W3CDTF">2026-05-15T01:11:25Z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